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9CF" w:rsidRPr="00001AFC" w:rsidRDefault="009B7506" w:rsidP="00E609CF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12616">
        <w:rPr>
          <w:rFonts w:ascii="Times New Roman" w:hAnsi="Times New Roman"/>
          <w:b/>
          <w:sz w:val="28"/>
        </w:rPr>
        <w:t>ПОЯСНИТЕЛЬНАЯ ЗАПИСКА</w:t>
      </w:r>
      <w:r>
        <w:rPr>
          <w:rFonts w:ascii="Times New Roman" w:hAnsi="Times New Roman"/>
          <w:b/>
          <w:sz w:val="28"/>
        </w:rPr>
        <w:br/>
      </w:r>
      <w:r w:rsidR="00E609CF" w:rsidRPr="00001AFC">
        <w:rPr>
          <w:rFonts w:ascii="Times New Roman" w:hAnsi="Times New Roman"/>
          <w:b/>
          <w:sz w:val="28"/>
        </w:rPr>
        <w:t>к проекту постановления Правительства Российской Федерации «</w:t>
      </w:r>
      <w:r w:rsidR="00E609CF" w:rsidRPr="00E72717">
        <w:rPr>
          <w:rFonts w:ascii="Times New Roman" w:hAnsi="Times New Roman"/>
          <w:b/>
          <w:sz w:val="28"/>
        </w:rPr>
        <w:t>О внесении изменений в некоторые акты Правительства Российской Федерации по вопросам утверждения инвестиционных программах субъектов электроэнергетики</w:t>
      </w:r>
      <w:r w:rsidR="00E609CF">
        <w:rPr>
          <w:rFonts w:ascii="Times New Roman" w:hAnsi="Times New Roman"/>
          <w:b/>
          <w:sz w:val="28"/>
        </w:rPr>
        <w:t>»</w:t>
      </w:r>
    </w:p>
    <w:p w:rsidR="00E609CF" w:rsidRDefault="00E609CF" w:rsidP="00E609C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B7506" w:rsidRDefault="009B7506" w:rsidP="00E609C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:rsidR="00E609CF" w:rsidRDefault="00E609CF" w:rsidP="00E609C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Проектом постановления предусматриваются </w:t>
      </w:r>
      <w:r w:rsidR="005644FA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внесение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изменени</w:t>
      </w:r>
      <w:r w:rsidR="005644FA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й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в акты Правительства Российской</w:t>
      </w:r>
      <w:r w:rsidRPr="003B1CDC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Федерации</w:t>
      </w:r>
      <w:r w:rsidR="005644FA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по вопросам утверждения инвестиционных программ субъектов электроэнергетики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, направленные на реализацию положений Федерального закона </w:t>
      </w:r>
      <w:r w:rsidRPr="003B1CDC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от 13.07.2024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№ </w:t>
      </w:r>
      <w:r w:rsidRPr="003B1CDC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185-ФЗ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«</w:t>
      </w:r>
      <w:r w:rsidRPr="00ED4CAC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О внесении изменений в Федеральный закон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«</w:t>
      </w:r>
      <w:r w:rsidRPr="00ED4CAC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Об электроэнергетике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» </w:t>
      </w:r>
      <w:r w:rsidRPr="00ED4CAC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и отдельные законодательные акты Российской Федерации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».</w:t>
      </w:r>
    </w:p>
    <w:p w:rsidR="006F4752" w:rsidRDefault="006F4752" w:rsidP="00BB563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Проектом постановления </w:t>
      </w:r>
      <w:r w:rsidR="00C430B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вносятся изменения в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критерии отнесения </w:t>
      </w:r>
      <w:r w:rsidRPr="006F475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субъектов электроэнергетики к числу субъектов, инвестиционные программы которых (включая определение источников их финансирования) утверждаются уполномоченным федеральным органом исполнительной власти, или уполномоченным федеральным органом исполнительной власти совместно с Государственной корпорацией по атомной энергии «Росатом», или органами исполнительной власти субъектов Российской Федерации, утвержденных постановлением Правительства Российской Федерации от 01.12.2009 № 977 (далее – постановление №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6F475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977</w:t>
      </w:r>
      <w:r w:rsidR="00D830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)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.</w:t>
      </w:r>
      <w:r w:rsidR="005D486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Указанные изменения </w:t>
      </w:r>
      <w:r w:rsidR="000E1817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устанавливают</w:t>
      </w:r>
      <w:r w:rsidR="005D486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, что Минэнерго </w:t>
      </w:r>
      <w:r w:rsidR="000E1817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Р</w:t>
      </w:r>
      <w:r w:rsidR="005D486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оссии будет утверждать инвестиционные программы </w:t>
      </w:r>
      <w:r w:rsidR="005D4862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системообразующих территориальных сетевых организаций</w:t>
      </w:r>
      <w:r w:rsidR="00E72378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 xml:space="preserve">, а также </w:t>
      </w:r>
      <w:r w:rsidR="00E72378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субъектов электроэнергетики, осуществлявших до 31.12.2023 включительно функции по оперативно-диспетчерскому управлению в технологически изолированных территориальных электроэнергетических системах, если прямое или косвенное владение долей в уставном капитале таких субъектов в размере не менее 20 процентов плюс одна голосующая акция осуществляет оптовая гидрогенерирующая компания. К таким субъектам электроэнергетики относятся АО «Чукотэнерго», ПАО</w:t>
      </w:r>
      <w:r w:rsidR="00E72378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="00E72378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«Сахалинэнерго», ПАО</w:t>
      </w:r>
      <w:r w:rsidR="00E72378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="00E72378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«Магаданэнерго», ПАО «Камчатскэнерго», объекты электроэнергетики которых обеспечивают функционирование соответствующих технологически изолированных территориальных электроэнергетических систем.</w:t>
      </w:r>
    </w:p>
    <w:p w:rsidR="00E609CF" w:rsidRPr="00104E5C" w:rsidRDefault="00D83079" w:rsidP="00D83079">
      <w:pPr>
        <w:pStyle w:val="ab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Кроме этого в</w:t>
      </w:r>
      <w:r w:rsidR="00E609CF" w:rsidRPr="00104E5C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Правила утверждения инвестиционных программ субъектов электроэнергетики, утвержденные постановлением № 977</w:t>
      </w:r>
      <w:r w:rsidR="009274E7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(далее – Правила </w:t>
      </w:r>
      <w:r w:rsidR="009274E7" w:rsidRPr="00104E5C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утверждения инвестиционных программ</w:t>
      </w:r>
      <w:r w:rsidR="009274E7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)</w:t>
      </w:r>
      <w:r w:rsidR="00E609CF" w:rsidRPr="00104E5C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, вносятся изменения:</w:t>
      </w:r>
    </w:p>
    <w:p w:rsidR="00E609CF" w:rsidRPr="005F4C14" w:rsidRDefault="00E609CF" w:rsidP="00E609C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1) предусматривающие </w:t>
      </w:r>
      <w:r w:rsidRPr="005F4C1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участи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е</w:t>
      </w:r>
      <w:r w:rsidRPr="005F4C1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системообразующих территориальных сетевых организаций в рассмотрении </w:t>
      </w:r>
      <w:r w:rsidR="00712616" w:rsidRPr="005F4C1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проектов,</w:t>
      </w:r>
      <w:r w:rsidRPr="005F4C1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утверждаемых органами исполнительной власти субъекта Российской Федерации инвестиционных программ территориальных сетевых организаций, объекты электросетевого хозяйства которых расположены в соответствующем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субъекте Российской Федерации;</w:t>
      </w:r>
    </w:p>
    <w:p w:rsidR="00E609CF" w:rsidRPr="005F4C14" w:rsidRDefault="00E609CF" w:rsidP="00E609C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2) </w:t>
      </w:r>
      <w:r w:rsidRPr="005F4C1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уточняющие условия, которым должны соответствовать проекты инвестиционных программ для принятия решений об их утверждении, в части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:</w:t>
      </w:r>
    </w:p>
    <w:p w:rsidR="00E609CF" w:rsidRPr="009F4D71" w:rsidRDefault="00E609CF" w:rsidP="00E609C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а) </w:t>
      </w:r>
      <w:r w:rsidRPr="005F4C1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не применения условия, предусмотренного</w:t>
      </w:r>
      <w:r w:rsidRPr="009F4D7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абзацем первым пункта 9 Правил</w:t>
      </w:r>
      <w:r w:rsidR="00021DB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021DB3" w:rsidRPr="00104E5C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утверждения инвестиционных программ</w:t>
      </w:r>
      <w:r w:rsidRPr="009F4D7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, для инвестиционных проектов, предусматривающих строительство, реконструкцию, модернизацию и (или) </w:t>
      </w:r>
      <w:r w:rsidRPr="00BB563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техническое перевооружение линий электропередачи и (или) подстанций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:</w:t>
      </w:r>
    </w:p>
    <w:p w:rsidR="00E609CF" w:rsidRPr="00586590" w:rsidRDefault="00E609CF" w:rsidP="00E609C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586590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предусмотренных подписанными сетевой организацией индивидуальными техническими условиями, которые разработаны сетевой организацией в рамках исполнения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проекту, если </w:t>
      </w:r>
      <w:r w:rsidRPr="00BB563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не заключен договор об осуществлении технологического присоединения,</w:t>
      </w:r>
      <w:r w:rsidRPr="00586590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неотъемлемым приложением к которому являются такие индивидуальные технические условия</w:t>
      </w:r>
      <w:r w:rsidR="001F060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, так как такие линии электропередачи </w:t>
      </w:r>
      <w:r w:rsidR="00786DAA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и</w:t>
      </w:r>
      <w:r w:rsidR="001F060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подстанции не подлежат включению </w:t>
      </w:r>
      <w:r w:rsidR="001F060F" w:rsidRPr="001F060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перечень мероприятий по развитию электрической сети, предусмотренный схемой и программой развития электроэнергетических систем России</w:t>
      </w:r>
      <w:r w:rsidR="001F060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, </w:t>
      </w:r>
      <w:r w:rsidR="00486D7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а срок </w:t>
      </w:r>
      <w:r w:rsidR="00486D7D" w:rsidRPr="00486D7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заключения договора технологического присоединения к объектам единой национальной (общероссийской) электрической </w:t>
      </w:r>
      <w:r w:rsidR="00486D7D" w:rsidRPr="00BB563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сети носит длительный характер вследствие </w:t>
      </w:r>
      <w:r w:rsidR="00F4244D" w:rsidRPr="00BB563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установления платы за осуществление технологического</w:t>
      </w:r>
      <w:r w:rsidR="00F4244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присоединения после разработки соответствующей проектной документации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;</w:t>
      </w:r>
    </w:p>
    <w:p w:rsidR="00E609CF" w:rsidRPr="00586590" w:rsidRDefault="00E609CF" w:rsidP="00E609C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59" w:lineRule="auto"/>
        <w:ind w:firstLine="709"/>
        <w:jc w:val="both"/>
        <w:textAlignment w:val="baseline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586590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если реализация таких </w:t>
      </w:r>
      <w:r w:rsidRPr="00BB563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инвестиционных проектов предусмотрена инвестиционной программой, утвержденной в соответствии с Правилами</w:t>
      </w:r>
      <w:r w:rsidR="00021DB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021DB3" w:rsidRPr="00104E5C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утверждения инвестиционных программ</w:t>
      </w:r>
      <w:r w:rsidRPr="00586590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, и субъектом электроэнергетики до наступления года, в котором раскрывается информация о проекте инвестиционной программы и об обосновывающих ее материалах, проведено успешное комплексное опробование таких линий электропередачи и (или) основного электротехнического оборудования подстанций и оформлен акт о его результатах</w:t>
      </w:r>
      <w:r w:rsidR="001A713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, так как </w:t>
      </w:r>
      <w:r w:rsidR="00073B0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такие </w:t>
      </w:r>
      <w:r w:rsidR="001A713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линии электропередачи </w:t>
      </w:r>
      <w:r w:rsidR="00073B0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и</w:t>
      </w:r>
      <w:r w:rsidR="001A713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подстанции</w:t>
      </w:r>
      <w:r w:rsidR="00786DAA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после </w:t>
      </w:r>
      <w:r w:rsidR="00786DAA" w:rsidRPr="00586590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успешно</w:t>
      </w:r>
      <w:r w:rsidR="00786DAA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го</w:t>
      </w:r>
      <w:r w:rsidR="00786DAA" w:rsidRPr="00586590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комплексно</w:t>
      </w:r>
      <w:r w:rsidR="00786DAA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го</w:t>
      </w:r>
      <w:r w:rsidR="00786DAA" w:rsidRPr="00586590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опробовани</w:t>
      </w:r>
      <w:r w:rsidR="00786DAA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я</w:t>
      </w:r>
      <w:r w:rsidR="001A713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не подлежат включению </w:t>
      </w:r>
      <w:r w:rsidR="001A713B" w:rsidRPr="001F060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перечень мероприятий по развитию электрической сети, предусмотренный схемой и программой развития электроэнергетических систем России</w:t>
      </w:r>
      <w:r w:rsidR="0071520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на очередной период планирования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;</w:t>
      </w:r>
    </w:p>
    <w:p w:rsidR="00E609CF" w:rsidRDefault="00E609CF" w:rsidP="00E609CF">
      <w:pPr>
        <w:pStyle w:val="ab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б) </w:t>
      </w:r>
      <w:r w:rsidRPr="005F4C1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не применения условия, предусмотренного</w:t>
      </w:r>
      <w:r w:rsidRPr="009F4D7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абзацем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вторым</w:t>
      </w:r>
      <w:r w:rsidRPr="009F4D7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пункта 9 Правил</w:t>
      </w:r>
      <w:r w:rsidR="00021DB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021DB3" w:rsidRPr="00104E5C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утверждения инвестиционных программ</w:t>
      </w:r>
      <w:r w:rsidRPr="009F4D7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,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для инвестиционных проектов, предусматривающих</w:t>
      </w:r>
      <w:r w:rsidRPr="0045134C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мероприятия по строительству (установке), реконструкции (модернизации, техническому перевооружению</w:t>
      </w:r>
      <w:r w:rsidRPr="00BB563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) объектов по производству электрической энергии на территориях,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</w:t>
      </w:r>
      <w:r w:rsidR="0071520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, так как такие объекты по производству электрической энергии не подлежат включению в </w:t>
      </w:r>
      <w:r w:rsidR="0071520D" w:rsidRPr="0071520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перечень планируемых изменений установленной генерирующей мощности объектов по производству электрической энергии либо в перечень мероприятий по строительству (реконструкции) объектов по производству электрической энергии, необходимых для исключения возникновения непокрываемого дефицита электрической энергии и мощности, предусмотренные схемой и программой развития элек</w:t>
      </w:r>
      <w:r w:rsidR="0055688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троэнергетических систем России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;</w:t>
      </w:r>
    </w:p>
    <w:p w:rsidR="00E609CF" w:rsidRDefault="00E609CF" w:rsidP="00E609CF">
      <w:pPr>
        <w:pStyle w:val="ab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в) приведения условия</w:t>
      </w:r>
      <w:r w:rsidRPr="005F4C1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, предусмотренного</w:t>
      </w:r>
      <w:r w:rsidRPr="009F4D7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пунктом</w:t>
      </w:r>
      <w:r w:rsidRPr="009F4D7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10 </w:t>
      </w:r>
      <w:r w:rsidRPr="009F4D7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Правил</w:t>
      </w:r>
      <w:r w:rsidR="00021DB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021DB3" w:rsidRPr="00104E5C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утверждения инвестиционных программ</w:t>
      </w:r>
      <w:r w:rsidRPr="009F4D7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,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в соответствие с положениями Правил </w:t>
      </w:r>
      <w:r w:rsidRPr="006F53D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разработки и утверждения документов перспективного развития электроэнергетики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, утвержденными </w:t>
      </w:r>
      <w:r w:rsidRPr="00001AFC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постановлением Правительства Российской Федерации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от 30.12.2022 № 2556, в части отражаемой в генеральной схеме размещения объектов электроэнергетики величины мощности строящихся объектов </w:t>
      </w:r>
      <w:r w:rsidRPr="00440E8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гидроэлектростанций и (или) гидроаккумулирующих электрической станций (100 мегаватт и выше), а также величины изменени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я</w:t>
      </w:r>
      <w:r w:rsidRPr="00440E8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мощности (на 100 мегаватт и выше) реконструируемых атомных электростанций, гидроэлектростанций и (или) гидроаккумулирующих электрических станций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;</w:t>
      </w:r>
    </w:p>
    <w:p w:rsidR="00E609CF" w:rsidRPr="00556882" w:rsidRDefault="00E609CF" w:rsidP="00E609CF">
      <w:pPr>
        <w:pStyle w:val="ab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55688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3) уточнения предмета рассмотрения системным оператором </w:t>
      </w:r>
      <w:r w:rsidRPr="00556882">
        <w:rPr>
          <w:rFonts w:ascii="Times New Roman" w:hAnsi="Times New Roman"/>
          <w:sz w:val="28"/>
        </w:rPr>
        <w:t xml:space="preserve">электроэнергетических систем России </w:t>
      </w:r>
      <w:r w:rsidRPr="0055688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проектов инвестиционных программ субъектов электроэнергетики, определенного в </w:t>
      </w:r>
      <w:r w:rsidRPr="00556882">
        <w:rPr>
          <w:rFonts w:ascii="Times New Roman" w:hAnsi="Times New Roman"/>
          <w:sz w:val="28"/>
        </w:rPr>
        <w:t>пунктах 16 и 36 Правил</w:t>
      </w:r>
      <w:r w:rsidR="00021DB3" w:rsidRPr="0055688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утверждения инвестиционных программ</w:t>
      </w:r>
      <w:r w:rsidRPr="00556882">
        <w:rPr>
          <w:rFonts w:ascii="Times New Roman" w:hAnsi="Times New Roman"/>
          <w:sz w:val="28"/>
        </w:rPr>
        <w:t xml:space="preserve">, в части соответствия проекта инвестиционной программы </w:t>
      </w:r>
      <w:r w:rsidR="00F54B87" w:rsidRPr="00556882">
        <w:rPr>
          <w:rFonts w:ascii="Times New Roman" w:hAnsi="Times New Roman"/>
          <w:sz w:val="28"/>
        </w:rPr>
        <w:t xml:space="preserve">указанным в пункте 9 Правил утверждения инвестиционных программ </w:t>
      </w:r>
      <w:r w:rsidR="00F54B87">
        <w:rPr>
          <w:rFonts w:ascii="Times New Roman" w:hAnsi="Times New Roman"/>
          <w:sz w:val="28"/>
        </w:rPr>
        <w:t xml:space="preserve">условиям, предусматривающим </w:t>
      </w:r>
      <w:r w:rsidRPr="00556882">
        <w:rPr>
          <w:rFonts w:ascii="Times New Roman" w:hAnsi="Times New Roman"/>
          <w:sz w:val="28"/>
        </w:rPr>
        <w:t>синхронизаци</w:t>
      </w:r>
      <w:r w:rsidR="00F54B87">
        <w:rPr>
          <w:rFonts w:ascii="Times New Roman" w:hAnsi="Times New Roman"/>
          <w:sz w:val="28"/>
        </w:rPr>
        <w:t>ю</w:t>
      </w:r>
      <w:r w:rsidRPr="00556882">
        <w:rPr>
          <w:rFonts w:ascii="Times New Roman" w:hAnsi="Times New Roman"/>
          <w:sz w:val="28"/>
        </w:rPr>
        <w:t xml:space="preserve"> проекта инвестиционной программы со схемой и программой развития электроэнергетических систем России, которые в соответствии со статьей 6.1 Федерального закона «Об электроэнергетике» разрабатываются системным оператором электроэнергетических систем России.</w:t>
      </w:r>
    </w:p>
    <w:p w:rsidR="00E609CF" w:rsidRDefault="00D83079" w:rsidP="00E609C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Также в</w:t>
      </w:r>
      <w:r w:rsidR="00E609CF" w:rsidRPr="0055688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постановление Правительства Российской Федерации от 02.06.2023 № 923 </w:t>
      </w:r>
      <w:r w:rsidR="00A31A01" w:rsidRPr="0055688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«О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электроэнергетики» </w:t>
      </w:r>
      <w:r w:rsidR="00E609CF" w:rsidRPr="0055688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вносятся изменения в части уточнения сроков поэтапного перехода на раскрытие информации об инвестиционных программах (проектах инвестиционных программ) субъектов электроэнергетики и отчетах об их реализации путем включения в государственную информационную систему, создание, эксплуатация и совершенствование которой осуществляется в соответствии с Федеральным законом «О государственной информационной системе топливно-энергетического комплекса»: с 31.12.2027 для субъектов электроэнергетики, инвестиционные программы которых утверждаются Минэнерго России либо Минэнерго России совместно с Госкорпорацией «Росатом», с 31.12.2028 для субъектов электроэнергетики, инвестиционные программы которых утверждаются исполнительными органами субъектов Российской Федерации.</w:t>
      </w:r>
    </w:p>
    <w:p w:rsidR="00D83079" w:rsidRPr="00D83079" w:rsidRDefault="00D83079" w:rsidP="00D8307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D830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Принятие проекта постановления не повлечет социально-экономических, финансовых и иных последствий реализации предлагаемых решений, в том числе</w:t>
      </w:r>
      <w:r w:rsidRPr="00D830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br/>
        <w:t>для субъектов предпринимательской и иной экономической деятельности.</w:t>
      </w:r>
    </w:p>
    <w:p w:rsidR="00BB563B" w:rsidRDefault="00D83079" w:rsidP="00D8307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D830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Проект акта содержит положения, изменяющие ранее предусмотренные законодательством Российской Федерации и иными нормативными правовыми актами обязанности, запреты и ограничения для физических и юридических лиц в сфере предпринимательской и иной экономической деятельности, </w:t>
      </w:r>
    </w:p>
    <w:p w:rsidR="00D83079" w:rsidRPr="00D83079" w:rsidRDefault="00D83079" w:rsidP="00D8307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D830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Проект постановления соответствует положениям Договора о Евразийском экономическом союзе, а также положениям иных международных договоров Российской Федерации.</w:t>
      </w:r>
    </w:p>
    <w:p w:rsidR="00D83079" w:rsidRPr="00D83079" w:rsidRDefault="00D83079" w:rsidP="00D8307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D830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Анализ международной правоприменительной практики, обусловившей необходимость изменения правового регулирования, не проводился.</w:t>
      </w:r>
    </w:p>
    <w:p w:rsidR="00D83079" w:rsidRPr="00D83079" w:rsidRDefault="00D83079" w:rsidP="00D8307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D830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Принятие проекта постановления не влечет за собой необходимости внесения изменений в иные нормативные правовые акты Российской Федерации.</w:t>
      </w:r>
    </w:p>
    <w:p w:rsidR="00D83079" w:rsidRPr="00D83079" w:rsidRDefault="00D83079" w:rsidP="00D8307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D830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Принятие проекта постановления не повлияет на доходы или расходы соответствующего бюджета бюджетной системы Российской Федерации.</w:t>
      </w:r>
    </w:p>
    <w:p w:rsidR="00D83079" w:rsidRPr="00640726" w:rsidRDefault="00D83079" w:rsidP="00E609C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:rsidR="00AF112A" w:rsidRPr="00AF112A" w:rsidRDefault="00AF112A" w:rsidP="00AF112A">
      <w:pPr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sectPr w:rsidR="00AF112A" w:rsidRPr="00AF112A" w:rsidSect="00E609CF">
      <w:headerReference w:type="default" r:id="rId8"/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698" w:rsidRDefault="00772698" w:rsidP="0005668F">
      <w:pPr>
        <w:spacing w:after="0" w:line="240" w:lineRule="auto"/>
      </w:pPr>
      <w:r>
        <w:separator/>
      </w:r>
    </w:p>
  </w:endnote>
  <w:endnote w:type="continuationSeparator" w:id="0">
    <w:p w:rsidR="00772698" w:rsidRDefault="00772698" w:rsidP="0005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698" w:rsidRDefault="00772698" w:rsidP="0005668F">
      <w:pPr>
        <w:spacing w:after="0" w:line="240" w:lineRule="auto"/>
      </w:pPr>
      <w:r>
        <w:separator/>
      </w:r>
    </w:p>
  </w:footnote>
  <w:footnote w:type="continuationSeparator" w:id="0">
    <w:p w:rsidR="00772698" w:rsidRDefault="00772698" w:rsidP="00056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408067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05668F" w:rsidRPr="0005668F" w:rsidRDefault="0005668F">
        <w:pPr>
          <w:pStyle w:val="a4"/>
          <w:jc w:val="center"/>
          <w:rPr>
            <w:rFonts w:ascii="Times New Roman" w:hAnsi="Times New Roman"/>
            <w:sz w:val="28"/>
          </w:rPr>
        </w:pPr>
        <w:r w:rsidRPr="0005668F">
          <w:rPr>
            <w:rFonts w:ascii="Times New Roman" w:hAnsi="Times New Roman"/>
            <w:sz w:val="28"/>
          </w:rPr>
          <w:fldChar w:fldCharType="begin"/>
        </w:r>
        <w:r w:rsidRPr="0005668F">
          <w:rPr>
            <w:rFonts w:ascii="Times New Roman" w:hAnsi="Times New Roman"/>
            <w:sz w:val="28"/>
          </w:rPr>
          <w:instrText>PAGE   \* MERGEFORMAT</w:instrText>
        </w:r>
        <w:r w:rsidRPr="0005668F">
          <w:rPr>
            <w:rFonts w:ascii="Times New Roman" w:hAnsi="Times New Roman"/>
            <w:sz w:val="28"/>
          </w:rPr>
          <w:fldChar w:fldCharType="separate"/>
        </w:r>
        <w:r w:rsidR="00551137">
          <w:rPr>
            <w:rFonts w:ascii="Times New Roman" w:hAnsi="Times New Roman"/>
            <w:noProof/>
            <w:sz w:val="28"/>
          </w:rPr>
          <w:t>2</w:t>
        </w:r>
        <w:r w:rsidRPr="0005668F">
          <w:rPr>
            <w:rFonts w:ascii="Times New Roman" w:hAnsi="Times New Roman"/>
            <w:sz w:val="28"/>
          </w:rPr>
          <w:fldChar w:fldCharType="end"/>
        </w:r>
      </w:p>
    </w:sdtContent>
  </w:sdt>
  <w:p w:rsidR="0005668F" w:rsidRDefault="000566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4824EB"/>
    <w:multiLevelType w:val="hybridMultilevel"/>
    <w:tmpl w:val="FF88A9BA"/>
    <w:lvl w:ilvl="0" w:tplc="F4F60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15"/>
    <w:rsid w:val="0001654B"/>
    <w:rsid w:val="00016F3F"/>
    <w:rsid w:val="00021DB3"/>
    <w:rsid w:val="000332AE"/>
    <w:rsid w:val="000375A3"/>
    <w:rsid w:val="00051544"/>
    <w:rsid w:val="0005668F"/>
    <w:rsid w:val="00073B02"/>
    <w:rsid w:val="00081EE8"/>
    <w:rsid w:val="0008696D"/>
    <w:rsid w:val="0008773C"/>
    <w:rsid w:val="000D0B1D"/>
    <w:rsid w:val="000D1669"/>
    <w:rsid w:val="000D2C89"/>
    <w:rsid w:val="000E1817"/>
    <w:rsid w:val="000E37FC"/>
    <w:rsid w:val="001025AD"/>
    <w:rsid w:val="00105B1B"/>
    <w:rsid w:val="001150C4"/>
    <w:rsid w:val="0011674C"/>
    <w:rsid w:val="001523E1"/>
    <w:rsid w:val="001563B6"/>
    <w:rsid w:val="001778FC"/>
    <w:rsid w:val="001A713B"/>
    <w:rsid w:val="001C4BF5"/>
    <w:rsid w:val="001D3F90"/>
    <w:rsid w:val="001D43A8"/>
    <w:rsid w:val="001F060F"/>
    <w:rsid w:val="00214EEF"/>
    <w:rsid w:val="0024422C"/>
    <w:rsid w:val="00244249"/>
    <w:rsid w:val="002A2EC5"/>
    <w:rsid w:val="002A423E"/>
    <w:rsid w:val="002B100E"/>
    <w:rsid w:val="002F1BB5"/>
    <w:rsid w:val="00301295"/>
    <w:rsid w:val="00317322"/>
    <w:rsid w:val="00342C51"/>
    <w:rsid w:val="00374AFB"/>
    <w:rsid w:val="003D1C29"/>
    <w:rsid w:val="003D1FF5"/>
    <w:rsid w:val="003D2D11"/>
    <w:rsid w:val="003E48DC"/>
    <w:rsid w:val="003E79E0"/>
    <w:rsid w:val="00410B6D"/>
    <w:rsid w:val="00423384"/>
    <w:rsid w:val="004334CF"/>
    <w:rsid w:val="00442B07"/>
    <w:rsid w:val="00447BE8"/>
    <w:rsid w:val="00451FB7"/>
    <w:rsid w:val="004531DF"/>
    <w:rsid w:val="0046026D"/>
    <w:rsid w:val="00466234"/>
    <w:rsid w:val="00486D7D"/>
    <w:rsid w:val="004A4690"/>
    <w:rsid w:val="004D331F"/>
    <w:rsid w:val="004E3F18"/>
    <w:rsid w:val="004E79AC"/>
    <w:rsid w:val="004F3F14"/>
    <w:rsid w:val="004F5169"/>
    <w:rsid w:val="004F7774"/>
    <w:rsid w:val="005065CC"/>
    <w:rsid w:val="005074C3"/>
    <w:rsid w:val="005162C0"/>
    <w:rsid w:val="00525DF1"/>
    <w:rsid w:val="00542806"/>
    <w:rsid w:val="00551137"/>
    <w:rsid w:val="00556882"/>
    <w:rsid w:val="00556982"/>
    <w:rsid w:val="0056284F"/>
    <w:rsid w:val="005644FA"/>
    <w:rsid w:val="0056742F"/>
    <w:rsid w:val="00586902"/>
    <w:rsid w:val="00593E4A"/>
    <w:rsid w:val="00597BBB"/>
    <w:rsid w:val="005A5437"/>
    <w:rsid w:val="005D4862"/>
    <w:rsid w:val="00607C4B"/>
    <w:rsid w:val="006654BF"/>
    <w:rsid w:val="006A2B58"/>
    <w:rsid w:val="006D43E0"/>
    <w:rsid w:val="006E334D"/>
    <w:rsid w:val="006F4752"/>
    <w:rsid w:val="00702C41"/>
    <w:rsid w:val="00710264"/>
    <w:rsid w:val="00712616"/>
    <w:rsid w:val="0071520D"/>
    <w:rsid w:val="00726211"/>
    <w:rsid w:val="007310EE"/>
    <w:rsid w:val="0074303D"/>
    <w:rsid w:val="00743C4D"/>
    <w:rsid w:val="00745AA1"/>
    <w:rsid w:val="00746DA7"/>
    <w:rsid w:val="00761D36"/>
    <w:rsid w:val="00772698"/>
    <w:rsid w:val="00781467"/>
    <w:rsid w:val="00786DAA"/>
    <w:rsid w:val="0079115B"/>
    <w:rsid w:val="007943F6"/>
    <w:rsid w:val="007A5B6C"/>
    <w:rsid w:val="007A6688"/>
    <w:rsid w:val="007D0681"/>
    <w:rsid w:val="007D2C15"/>
    <w:rsid w:val="007D2DEB"/>
    <w:rsid w:val="007F732B"/>
    <w:rsid w:val="00803FF1"/>
    <w:rsid w:val="00805E97"/>
    <w:rsid w:val="00823B90"/>
    <w:rsid w:val="00833B32"/>
    <w:rsid w:val="0084435D"/>
    <w:rsid w:val="008604A7"/>
    <w:rsid w:val="00897F89"/>
    <w:rsid w:val="008F36EA"/>
    <w:rsid w:val="009216EF"/>
    <w:rsid w:val="00926C94"/>
    <w:rsid w:val="009274E7"/>
    <w:rsid w:val="00982409"/>
    <w:rsid w:val="009A02EC"/>
    <w:rsid w:val="009B614B"/>
    <w:rsid w:val="009B7506"/>
    <w:rsid w:val="009D4665"/>
    <w:rsid w:val="009F5222"/>
    <w:rsid w:val="00A31A01"/>
    <w:rsid w:val="00A33E0F"/>
    <w:rsid w:val="00A6726C"/>
    <w:rsid w:val="00A737E5"/>
    <w:rsid w:val="00AA5EC8"/>
    <w:rsid w:val="00AD1FF6"/>
    <w:rsid w:val="00AD6CC1"/>
    <w:rsid w:val="00AE351D"/>
    <w:rsid w:val="00AF112A"/>
    <w:rsid w:val="00B05E23"/>
    <w:rsid w:val="00B10295"/>
    <w:rsid w:val="00B109F6"/>
    <w:rsid w:val="00B1775A"/>
    <w:rsid w:val="00B25F72"/>
    <w:rsid w:val="00B26532"/>
    <w:rsid w:val="00B40F0E"/>
    <w:rsid w:val="00B4473D"/>
    <w:rsid w:val="00B4586F"/>
    <w:rsid w:val="00B54481"/>
    <w:rsid w:val="00B55AAC"/>
    <w:rsid w:val="00B71125"/>
    <w:rsid w:val="00B72483"/>
    <w:rsid w:val="00B815E6"/>
    <w:rsid w:val="00B843D8"/>
    <w:rsid w:val="00B8477F"/>
    <w:rsid w:val="00B96240"/>
    <w:rsid w:val="00B97BBC"/>
    <w:rsid w:val="00BB563B"/>
    <w:rsid w:val="00BE7D2D"/>
    <w:rsid w:val="00BF4D43"/>
    <w:rsid w:val="00C06E63"/>
    <w:rsid w:val="00C33235"/>
    <w:rsid w:val="00C430B2"/>
    <w:rsid w:val="00C77587"/>
    <w:rsid w:val="00C83FAB"/>
    <w:rsid w:val="00CD4543"/>
    <w:rsid w:val="00CD47C3"/>
    <w:rsid w:val="00CE2374"/>
    <w:rsid w:val="00CF70AF"/>
    <w:rsid w:val="00D0524B"/>
    <w:rsid w:val="00D53138"/>
    <w:rsid w:val="00D83079"/>
    <w:rsid w:val="00D84964"/>
    <w:rsid w:val="00DA1C86"/>
    <w:rsid w:val="00DA37DB"/>
    <w:rsid w:val="00DA44F3"/>
    <w:rsid w:val="00DC7FC9"/>
    <w:rsid w:val="00DE12D8"/>
    <w:rsid w:val="00DE4306"/>
    <w:rsid w:val="00DE702C"/>
    <w:rsid w:val="00E04874"/>
    <w:rsid w:val="00E354F3"/>
    <w:rsid w:val="00E3709B"/>
    <w:rsid w:val="00E43FD0"/>
    <w:rsid w:val="00E5155D"/>
    <w:rsid w:val="00E55115"/>
    <w:rsid w:val="00E566E9"/>
    <w:rsid w:val="00E609CF"/>
    <w:rsid w:val="00E72378"/>
    <w:rsid w:val="00EB6678"/>
    <w:rsid w:val="00EC10FB"/>
    <w:rsid w:val="00EC5056"/>
    <w:rsid w:val="00ED1707"/>
    <w:rsid w:val="00ED2E5B"/>
    <w:rsid w:val="00ED4112"/>
    <w:rsid w:val="00ED46A2"/>
    <w:rsid w:val="00EE2874"/>
    <w:rsid w:val="00EE3D75"/>
    <w:rsid w:val="00EE5855"/>
    <w:rsid w:val="00EE5AAD"/>
    <w:rsid w:val="00F01C69"/>
    <w:rsid w:val="00F363E2"/>
    <w:rsid w:val="00F4244D"/>
    <w:rsid w:val="00F54B87"/>
    <w:rsid w:val="00F923C4"/>
    <w:rsid w:val="00F946B1"/>
    <w:rsid w:val="00FA5851"/>
    <w:rsid w:val="00FC2024"/>
    <w:rsid w:val="00FD032F"/>
    <w:rsid w:val="00FE5A8C"/>
    <w:rsid w:val="00FF215B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A6E2"/>
  <w15:chartTrackingRefBased/>
  <w15:docId w15:val="{629109CA-7BF0-427E-9525-E9EEDF95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B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B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668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5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668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45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5AA1"/>
    <w:rPr>
      <w:rFonts w:ascii="Segoe UI" w:eastAsia="Calibr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D0681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EC5056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607C4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07C4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07C4B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07C4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07C4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9B766-1D73-473B-BC71-582DDEBA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ЧЕРКАЕВА Светлана Васильевна</dc:creator>
  <cp:keywords/>
  <dc:description/>
  <cp:lastModifiedBy>ВАСИЛЬЕВА Ирина Гергартовна</cp:lastModifiedBy>
  <cp:revision>3</cp:revision>
  <cp:lastPrinted>2024-08-12T12:36:00Z</cp:lastPrinted>
  <dcterms:created xsi:type="dcterms:W3CDTF">2024-08-12T08:35:00Z</dcterms:created>
  <dcterms:modified xsi:type="dcterms:W3CDTF">2024-08-12T08:37:00Z</dcterms:modified>
</cp:coreProperties>
</file>