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A8" w:rsidRPr="00506BA8" w:rsidRDefault="00506BA8" w:rsidP="00506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06B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Федеральн</w:t>
      </w:r>
      <w:r w:rsidR="00256C1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ый закон от 21 декабря 2021 г. №</w:t>
      </w:r>
      <w:r w:rsidRPr="00506B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414-ФЗ</w:t>
      </w:r>
      <w:r w:rsidRPr="00506BA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  <w:t>"Об общих принципах организации публичной власти в субъектах Российской Федерации"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(сокращенный вариант)</w:t>
      </w:r>
    </w:p>
    <w:p w:rsidR="00506BA8" w:rsidRDefault="00506BA8" w:rsidP="00506BA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A8" w:rsidRPr="00506BA8" w:rsidRDefault="00506BA8" w:rsidP="00506BA8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от: </w:t>
      </w:r>
      <w:r w:rsidRPr="00506BA8">
        <w:rPr>
          <w:rFonts w:ascii="Times New Roman" w:eastAsia="Times New Roman" w:hAnsi="Times New Roman" w:cs="Times New Roman"/>
          <w:sz w:val="24"/>
          <w:szCs w:val="24"/>
          <w:lang w:eastAsia="ru-RU"/>
        </w:rPr>
        <w:t>14 марта, 14 июля 2022 г.</w:t>
      </w:r>
    </w:p>
    <w:p w:rsidR="00506BA8" w:rsidRPr="00506BA8" w:rsidRDefault="00506BA8" w:rsidP="00506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A8" w:rsidRPr="00506BA8" w:rsidRDefault="00506BA8" w:rsidP="00506BA8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6BA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hyperlink r:id="rId6" w:history="1">
        <w:r w:rsidRPr="00506B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Глава 7. Общие принципы разграничения полномочий между федеральными органами государственной власти, органами государственной власти субъекта Российской Федерации и органами местного самоуправления (ст. 41 - 53)</w:t>
        </w:r>
      </w:hyperlink>
    </w:p>
    <w:p w:rsidR="00506BA8" w:rsidRPr="00506BA8" w:rsidRDefault="00506BA8" w:rsidP="00506B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BA8" w:rsidRDefault="00256C1E" w:rsidP="00506B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history="1">
        <w:r w:rsidR="00506BA8" w:rsidRPr="00506B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Статья 53. Оценка регулирующего </w:t>
        </w:r>
        <w:proofErr w:type="gramStart"/>
        <w:r w:rsidR="00506BA8" w:rsidRPr="00506B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воздействия проектов нормативных правовых актов субъектов Российской Федерации</w:t>
        </w:r>
        <w:proofErr w:type="gramEnd"/>
        <w:r w:rsidR="00506BA8" w:rsidRPr="00506BA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и экспертиза нормативных правовых актов субъектов Российской Федерации</w:t>
        </w:r>
      </w:hyperlink>
    </w:p>
    <w:p w:rsidR="00506BA8" w:rsidRDefault="00506BA8" w:rsidP="00506B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Оценке регулирующего воздействия подлежат проекты нормативных правовых актов субъектов Российской Федерации: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1) устанавливающие новые, изменяющие или отменяющие ранее предусмотренные нормативными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  <w:proofErr w:type="gramEnd"/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устанавливающие новые,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  <w:proofErr w:type="gramEnd"/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устанавливающие, изменяющие или отменяющие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иной экономической деятельности.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Порядок </w:t>
      </w:r>
      <w:proofErr w:type="gramStart"/>
      <w:r>
        <w:rPr>
          <w:color w:val="22272F"/>
          <w:sz w:val="23"/>
          <w:szCs w:val="23"/>
        </w:rPr>
        <w:t>проведения оценки регулирующего воздействия проектов нормативных правовых актов субъектов Российской</w:t>
      </w:r>
      <w:proofErr w:type="gramEnd"/>
      <w:r>
        <w:rPr>
          <w:color w:val="22272F"/>
          <w:sz w:val="23"/>
          <w:szCs w:val="23"/>
        </w:rPr>
        <w:t xml:space="preserve"> Федерации (далее - оценка регулирующего воздействия) устанавливается нормативными правовыми актами субъектов Российской Федерации.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 Оценка регулирующего воздействия не проводится в отношении: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проектов законов субъектов Российской Федерации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проектов законов субъектов Российской Федерации, регулирующих бюджетные отношения;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проектов нормативных правовых актов субъектов Российской Федерации: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а) 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  <w:proofErr w:type="gramEnd"/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</w:t>
      </w:r>
      <w:r>
        <w:rPr>
          <w:color w:val="22272F"/>
          <w:sz w:val="23"/>
          <w:szCs w:val="23"/>
        </w:rPr>
        <w:lastRenderedPageBreak/>
        <w:t>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Федерации.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 Порядок установления и оценки применения обязательных требований, содержащихся в нормативных правовых актах субъектов Российской Федерации, в том числе оценки фактического воздействия указанных нормативных правовых актов,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требований, определенных федеральным законом.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 Нормативные правовые акты субъектов Российской Федерации, затрагивающие вопросы осуществления предпринимательской и инвестиционной деятельности, за исключением актов, определенных </w:t>
      </w:r>
      <w:hyperlink r:id="rId8" w:anchor="block_5305" w:history="1">
        <w:r>
          <w:rPr>
            <w:rStyle w:val="a5"/>
            <w:color w:val="3272C0"/>
            <w:sz w:val="23"/>
            <w:szCs w:val="23"/>
          </w:rPr>
          <w:t>частью 5</w:t>
        </w:r>
      </w:hyperlink>
      <w:r>
        <w:rPr>
          <w:color w:val="22272F"/>
          <w:sz w:val="23"/>
          <w:szCs w:val="23"/>
        </w:rPr>
        <w:t> 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 Решение о проведении экспертизы принимается в соответствии с порядком, установленным нормативным правовым актом субъекта Российской Федерации.</w:t>
      </w:r>
    </w:p>
    <w:p w:rsidR="00506BA8" w:rsidRDefault="00506BA8" w:rsidP="00506BA8">
      <w:pPr>
        <w:pStyle w:val="s25"/>
        <w:shd w:val="clear" w:color="auto" w:fill="FFFFFF"/>
        <w:spacing w:before="0" w:beforeAutospacing="0" w:after="0" w:afterAutospacing="0"/>
        <w:ind w:firstLine="68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</w:t>
      </w:r>
      <w:proofErr w:type="gramStart"/>
      <w:r>
        <w:rPr>
          <w:color w:val="22272F"/>
          <w:sz w:val="23"/>
          <w:szCs w:val="23"/>
        </w:rPr>
        <w:t>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Федерации, оценки применения обязательных требований, устанавливаемых нормативными правовыми актами субъектов Российской Федерации, экспертизы,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Федерации, осуществляется уполномоченным Правительством Российской Федерации федеральным</w:t>
      </w:r>
      <w:proofErr w:type="gramEnd"/>
      <w:r>
        <w:rPr>
          <w:color w:val="22272F"/>
          <w:sz w:val="23"/>
          <w:szCs w:val="23"/>
        </w:rPr>
        <w:t xml:space="preserve"> органом исполнительной власти.</w:t>
      </w:r>
    </w:p>
    <w:p w:rsidR="00506BA8" w:rsidRPr="00506BA8" w:rsidRDefault="00506BA8" w:rsidP="00506B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BA8" w:rsidRPr="00506BA8" w:rsidRDefault="00506BA8" w:rsidP="00506B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BA8" w:rsidRPr="00256C1E" w:rsidRDefault="00256C1E" w:rsidP="00506B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history="1">
        <w:r w:rsidR="00506BA8" w:rsidRPr="00256C1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Статья 65. Порядок вступления в силу настоящего Федерального закона</w:t>
        </w:r>
      </w:hyperlink>
    </w:p>
    <w:p w:rsidR="00256C1E" w:rsidRDefault="00256C1E" w:rsidP="00506BA8">
      <w:pPr>
        <w:pStyle w:val="s1"/>
        <w:shd w:val="clear" w:color="auto" w:fill="FFFFFF"/>
        <w:spacing w:before="0" w:beforeAutospacing="0" w:after="0" w:afterAutospacing="0"/>
      </w:pPr>
    </w:p>
    <w:p w:rsidR="00506BA8" w:rsidRPr="00256C1E" w:rsidRDefault="00506BA8" w:rsidP="00256C1E">
      <w:pPr>
        <w:pStyle w:val="s1"/>
        <w:shd w:val="clear" w:color="auto" w:fill="FFFFFF"/>
        <w:spacing w:before="0" w:beforeAutospacing="0" w:after="0" w:afterAutospacing="0"/>
        <w:ind w:firstLine="480"/>
      </w:pPr>
      <w:r w:rsidRPr="00256C1E">
        <w:t>1. Настоящий Федеральный закон вступает в силу со дня его </w:t>
      </w:r>
      <w:hyperlink r:id="rId10" w:history="1">
        <w:r w:rsidRPr="00256C1E">
          <w:rPr>
            <w:rStyle w:val="a5"/>
            <w:color w:val="auto"/>
          </w:rPr>
          <w:t>официального опубликования</w:t>
        </w:r>
      </w:hyperlink>
      <w:r w:rsidRPr="00256C1E">
        <w:t>, за исключением положений, для которых настоящей статьей установлены иные сроки вступления их в силу.</w:t>
      </w:r>
    </w:p>
    <w:p w:rsidR="00506BA8" w:rsidRPr="00256C1E" w:rsidRDefault="00506BA8" w:rsidP="00256C1E">
      <w:pPr>
        <w:pStyle w:val="s1"/>
        <w:shd w:val="clear" w:color="auto" w:fill="FFFFFF"/>
        <w:spacing w:before="0" w:beforeAutospacing="0" w:after="0" w:afterAutospacing="0"/>
        <w:ind w:firstLine="480"/>
      </w:pPr>
      <w:r w:rsidRPr="00256C1E">
        <w:t>2. </w:t>
      </w:r>
      <w:hyperlink r:id="rId11" w:anchor="block_200" w:history="1">
        <w:r w:rsidRPr="00256C1E">
          <w:rPr>
            <w:rStyle w:val="a5"/>
            <w:color w:val="auto"/>
          </w:rPr>
          <w:t>Главы 2</w:t>
        </w:r>
      </w:hyperlink>
      <w:r w:rsidRPr="00256C1E">
        <w:t>, </w:t>
      </w:r>
      <w:hyperlink r:id="rId12" w:anchor="block_300" w:history="1">
        <w:r w:rsidRPr="00256C1E">
          <w:rPr>
            <w:rStyle w:val="a5"/>
            <w:color w:val="auto"/>
          </w:rPr>
          <w:t>3</w:t>
        </w:r>
      </w:hyperlink>
      <w:r w:rsidRPr="00256C1E">
        <w:t>, </w:t>
      </w:r>
      <w:hyperlink r:id="rId13" w:anchor="block_400" w:history="1">
        <w:r w:rsidRPr="00256C1E">
          <w:rPr>
            <w:rStyle w:val="a5"/>
            <w:color w:val="auto"/>
          </w:rPr>
          <w:t>4</w:t>
        </w:r>
      </w:hyperlink>
      <w:r w:rsidRPr="00256C1E">
        <w:t> (за исключением </w:t>
      </w:r>
      <w:hyperlink r:id="rId14" w:anchor="block_3605" w:history="1">
        <w:r w:rsidRPr="00256C1E">
          <w:rPr>
            <w:rStyle w:val="a5"/>
            <w:color w:val="auto"/>
          </w:rPr>
          <w:t>части 5 статьи 36</w:t>
        </w:r>
      </w:hyperlink>
      <w:r w:rsidRPr="00256C1E">
        <w:t>), </w:t>
      </w:r>
      <w:hyperlink r:id="rId15" w:anchor="block_500" w:history="1">
        <w:r w:rsidRPr="00256C1E">
          <w:rPr>
            <w:rStyle w:val="a5"/>
            <w:color w:val="auto"/>
          </w:rPr>
          <w:t>5</w:t>
        </w:r>
      </w:hyperlink>
      <w:r w:rsidRPr="00256C1E">
        <w:t> и </w:t>
      </w:r>
      <w:hyperlink r:id="rId16" w:anchor="block_900" w:history="1">
        <w:r w:rsidRPr="00256C1E">
          <w:rPr>
            <w:rStyle w:val="a5"/>
            <w:color w:val="auto"/>
          </w:rPr>
          <w:t>9</w:t>
        </w:r>
      </w:hyperlink>
      <w:r w:rsidRPr="00256C1E">
        <w:t> настоящего Федерального закона вступают в силу с 1 июня 2022 года.</w:t>
      </w:r>
    </w:p>
    <w:p w:rsidR="00506BA8" w:rsidRPr="00256C1E" w:rsidRDefault="00506BA8" w:rsidP="00256C1E">
      <w:pPr>
        <w:pStyle w:val="s1"/>
        <w:shd w:val="clear" w:color="auto" w:fill="FFFFFF"/>
        <w:spacing w:before="0" w:beforeAutospacing="0" w:after="0" w:afterAutospacing="0"/>
        <w:ind w:firstLine="480"/>
      </w:pPr>
      <w:r w:rsidRPr="00256C1E">
        <w:t>3. </w:t>
      </w:r>
      <w:hyperlink r:id="rId17" w:anchor="block_3605" w:history="1">
        <w:r w:rsidRPr="00256C1E">
          <w:rPr>
            <w:rStyle w:val="a5"/>
            <w:color w:val="auto"/>
          </w:rPr>
          <w:t>Часть 5 статьи 36</w:t>
        </w:r>
      </w:hyperlink>
      <w:r w:rsidRPr="00256C1E">
        <w:t>, </w:t>
      </w:r>
      <w:hyperlink r:id="rId18" w:anchor="block_700" w:history="1">
        <w:r w:rsidRPr="00256C1E">
          <w:rPr>
            <w:rStyle w:val="a5"/>
            <w:color w:val="auto"/>
          </w:rPr>
          <w:t>главы 7</w:t>
        </w:r>
      </w:hyperlink>
      <w:r w:rsidRPr="00256C1E">
        <w:t> и </w:t>
      </w:r>
      <w:hyperlink r:id="rId19" w:anchor="block_800" w:history="1">
        <w:r w:rsidRPr="00256C1E">
          <w:rPr>
            <w:rStyle w:val="a5"/>
            <w:color w:val="auto"/>
          </w:rPr>
          <w:t>8</w:t>
        </w:r>
      </w:hyperlink>
      <w:r w:rsidRPr="00256C1E">
        <w:t> настоящего Федерального закона вступают в силу с 1 января 2023 года.</w:t>
      </w:r>
    </w:p>
    <w:p w:rsidR="00506BA8" w:rsidRPr="00256C1E" w:rsidRDefault="00506BA8" w:rsidP="00256C1E">
      <w:pPr>
        <w:pStyle w:val="s1"/>
        <w:shd w:val="clear" w:color="auto" w:fill="FFFFFF"/>
        <w:spacing w:before="0" w:beforeAutospacing="0" w:after="300" w:afterAutospacing="0"/>
        <w:ind w:firstLine="480"/>
      </w:pPr>
      <w:r w:rsidRPr="00256C1E">
        <w:t>4. Нормативные правовые акты субъектов Российской Федерации, муниципальные правовые акты подлежат приведению в соответствие с настоящим Федеральным законом не позднее 1 января 2023 года. До их приведения в соответствие с настоящим Федеральным законом они применяются к соответствующим отношениям в части, не противоречащей настоящему Федеральному закону.</w:t>
      </w:r>
      <w:bookmarkStart w:id="0" w:name="_GoBack"/>
      <w:bookmarkEnd w:id="0"/>
    </w:p>
    <w:p w:rsidR="00506BA8" w:rsidRPr="00256C1E" w:rsidRDefault="00506BA8" w:rsidP="00506BA8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6BA8" w:rsidRPr="00256C1E" w:rsidRDefault="00506BA8" w:rsidP="00506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text"/>
      <w:bookmarkEnd w:id="1"/>
    </w:p>
    <w:p w:rsidR="00506BA8" w:rsidRPr="00506BA8" w:rsidRDefault="00506BA8" w:rsidP="00506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A8" w:rsidRPr="00506BA8" w:rsidRDefault="00506BA8" w:rsidP="00506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50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14 декабря 2021 года</w:t>
      </w:r>
    </w:p>
    <w:p w:rsidR="00506BA8" w:rsidRPr="00506BA8" w:rsidRDefault="00506BA8" w:rsidP="00506B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506B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15 декабря 2021 года</w:t>
      </w:r>
    </w:p>
    <w:p w:rsidR="00CF05DB" w:rsidRPr="00506BA8" w:rsidRDefault="00CF05DB"/>
    <w:p w:rsidR="00506BA8" w:rsidRPr="00506BA8" w:rsidRDefault="00506BA8"/>
    <w:sectPr w:rsidR="00506BA8" w:rsidRPr="0050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81A55"/>
    <w:multiLevelType w:val="multilevel"/>
    <w:tmpl w:val="A7F2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A8"/>
    <w:rsid w:val="00256C1E"/>
    <w:rsid w:val="00506BA8"/>
    <w:rsid w:val="00C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0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6BA8"/>
    <w:rPr>
      <w:color w:val="0000FF"/>
      <w:u w:val="single"/>
    </w:rPr>
  </w:style>
  <w:style w:type="paragraph" w:customStyle="1" w:styleId="s25">
    <w:name w:val="s_25"/>
    <w:basedOn w:val="a"/>
    <w:rsid w:val="0050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BA8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0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06BA8"/>
    <w:rPr>
      <w:color w:val="0000FF"/>
      <w:u w:val="single"/>
    </w:rPr>
  </w:style>
  <w:style w:type="paragraph" w:customStyle="1" w:styleId="s25">
    <w:name w:val="s_25"/>
    <w:basedOn w:val="a"/>
    <w:rsid w:val="0050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72073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3266160/9d6506b7354f91b33cd5839dca900db1/" TargetMode="External"/><Relationship Id="rId13" Type="http://schemas.openxmlformats.org/officeDocument/2006/relationships/hyperlink" Target="https://base.garant.ru/403266160/bab98b384321e6e745a56f88cbbe0486/" TargetMode="External"/><Relationship Id="rId18" Type="http://schemas.openxmlformats.org/officeDocument/2006/relationships/hyperlink" Target="https://base.garant.ru/403266160/ae5f9867312347a00f66bc08a4b4fa06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403266160/9d6506b7354f91b33cd5839dca900db1/" TargetMode="External"/><Relationship Id="rId12" Type="http://schemas.openxmlformats.org/officeDocument/2006/relationships/hyperlink" Target="https://base.garant.ru/403266160/daf75cc17d0d1b8b796480bc59f740b8/" TargetMode="External"/><Relationship Id="rId17" Type="http://schemas.openxmlformats.org/officeDocument/2006/relationships/hyperlink" Target="https://base.garant.ru/403266160/d83dadc1d9eb82a4be83885f2efeee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403266160/d67615e380180e02ecd5ecde81a784be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03266160/ae5f9867312347a00f66bc08a4b4fa06/" TargetMode="External"/><Relationship Id="rId11" Type="http://schemas.openxmlformats.org/officeDocument/2006/relationships/hyperlink" Target="https://base.garant.ru/403266160/948c9c0734b6e944a4727660f2d5a0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e.garant.ru/403266160/c74d6d7c95e27021146be056ebac8f37/" TargetMode="External"/><Relationship Id="rId10" Type="http://schemas.openxmlformats.org/officeDocument/2006/relationships/hyperlink" Target="https://base.garant.ru/403266161/" TargetMode="External"/><Relationship Id="rId19" Type="http://schemas.openxmlformats.org/officeDocument/2006/relationships/hyperlink" Target="https://base.garant.ru/403266160/8e1131d10a4b42bb0e1e727bdc857a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403266160/d4d1c020f5ac1ff694cd399cf1a90fc2/" TargetMode="External"/><Relationship Id="rId14" Type="http://schemas.openxmlformats.org/officeDocument/2006/relationships/hyperlink" Target="https://base.garant.ru/403266160/d83dadc1d9eb82a4be83885f2efeee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2022-07-25T07:44:00Z</dcterms:created>
  <dcterms:modified xsi:type="dcterms:W3CDTF">2022-07-25T07:52:00Z</dcterms:modified>
</cp:coreProperties>
</file>