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7" w:rsidRPr="00A73FFC" w:rsidRDefault="008564FF" w:rsidP="007D1C6E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0D3917" w:rsidRPr="00A73FFC">
        <w:rPr>
          <w:b/>
          <w:sz w:val="28"/>
          <w:szCs w:val="28"/>
        </w:rPr>
        <w:t>правка</w:t>
      </w:r>
    </w:p>
    <w:p w:rsidR="000D3917" w:rsidRPr="00A73FFC" w:rsidRDefault="000D3917" w:rsidP="007D1C6E">
      <w:pPr>
        <w:ind w:left="-426" w:firstLine="426"/>
        <w:jc w:val="center"/>
        <w:rPr>
          <w:b/>
          <w:sz w:val="28"/>
          <w:szCs w:val="28"/>
        </w:rPr>
      </w:pPr>
      <w:r w:rsidRPr="00A73FFC">
        <w:rPr>
          <w:b/>
          <w:sz w:val="28"/>
          <w:szCs w:val="28"/>
        </w:rPr>
        <w:t xml:space="preserve">об итогах проведения мониторинга финансового рынка Республики Северная Осетия-Алания </w:t>
      </w:r>
    </w:p>
    <w:p w:rsidR="00EB7941" w:rsidRPr="00A73FFC" w:rsidRDefault="000D3917" w:rsidP="007D1C6E">
      <w:pPr>
        <w:ind w:left="-426" w:firstLine="426"/>
        <w:jc w:val="center"/>
        <w:rPr>
          <w:b/>
          <w:sz w:val="28"/>
          <w:szCs w:val="28"/>
        </w:rPr>
      </w:pPr>
      <w:r w:rsidRPr="00A73FFC">
        <w:rPr>
          <w:b/>
          <w:sz w:val="28"/>
          <w:szCs w:val="28"/>
        </w:rPr>
        <w:t xml:space="preserve">за </w:t>
      </w:r>
      <w:r w:rsidRPr="00A73FFC">
        <w:rPr>
          <w:b/>
          <w:sz w:val="28"/>
          <w:szCs w:val="28"/>
          <w:lang w:val="en-US"/>
        </w:rPr>
        <w:t>I</w:t>
      </w:r>
      <w:r w:rsidRPr="00A73FFC">
        <w:rPr>
          <w:b/>
          <w:sz w:val="28"/>
          <w:szCs w:val="28"/>
        </w:rPr>
        <w:t xml:space="preserve"> полугоди</w:t>
      </w:r>
      <w:r w:rsidR="009011D8" w:rsidRPr="00A73FFC">
        <w:rPr>
          <w:b/>
          <w:sz w:val="28"/>
          <w:szCs w:val="28"/>
        </w:rPr>
        <w:t>е</w:t>
      </w:r>
      <w:r w:rsidRPr="00A73FFC">
        <w:rPr>
          <w:b/>
          <w:sz w:val="28"/>
          <w:szCs w:val="28"/>
        </w:rPr>
        <w:t xml:space="preserve"> 2013 г.</w:t>
      </w:r>
    </w:p>
    <w:p w:rsidR="000D3917" w:rsidRPr="00A73FFC" w:rsidRDefault="000D3917" w:rsidP="007D1C6E">
      <w:pPr>
        <w:ind w:firstLine="567"/>
        <w:jc w:val="center"/>
        <w:rPr>
          <w:b/>
          <w:sz w:val="28"/>
          <w:szCs w:val="28"/>
        </w:rPr>
      </w:pPr>
    </w:p>
    <w:p w:rsidR="006D27BC" w:rsidRPr="00A73FFC" w:rsidRDefault="006D27BC" w:rsidP="007D1C6E">
      <w:pPr>
        <w:ind w:firstLine="567"/>
        <w:jc w:val="both"/>
        <w:rPr>
          <w:sz w:val="28"/>
          <w:szCs w:val="28"/>
        </w:rPr>
      </w:pPr>
      <w:r w:rsidRPr="0006164D">
        <w:rPr>
          <w:b/>
          <w:sz w:val="28"/>
          <w:szCs w:val="28"/>
        </w:rPr>
        <w:t xml:space="preserve">Цель </w:t>
      </w:r>
      <w:r w:rsidRPr="00A73FFC">
        <w:rPr>
          <w:sz w:val="28"/>
          <w:szCs w:val="28"/>
        </w:rPr>
        <w:t>мониторинга – определение состояния и уровня развития финансового рынка Республики Северная Осетия-Алания.</w:t>
      </w:r>
    </w:p>
    <w:p w:rsidR="006D27BC" w:rsidRPr="00A73FFC" w:rsidRDefault="0006164D" w:rsidP="007D1C6E">
      <w:pPr>
        <w:ind w:firstLine="567"/>
        <w:jc w:val="both"/>
        <w:rPr>
          <w:sz w:val="28"/>
          <w:szCs w:val="28"/>
        </w:rPr>
      </w:pPr>
      <w:r w:rsidRPr="0006164D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проведения</w:t>
      </w:r>
      <w:r w:rsidR="006D27BC" w:rsidRPr="00A73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 обусловлена сложившейся ситуацией на финансовом рынке РСО-Алания и отсутствием достаточной информации в официальной отчетности о действующих участниках            рынка, применяемых инструментах финансового регулирования, показателях и  перспективах его развития.  </w:t>
      </w:r>
    </w:p>
    <w:p w:rsidR="000D3917" w:rsidRPr="00A73FFC" w:rsidRDefault="000D3917" w:rsidP="007D1C6E">
      <w:pPr>
        <w:ind w:firstLine="567"/>
        <w:jc w:val="both"/>
        <w:rPr>
          <w:sz w:val="28"/>
          <w:szCs w:val="28"/>
        </w:rPr>
      </w:pPr>
      <w:r w:rsidRPr="0006164D">
        <w:rPr>
          <w:b/>
          <w:sz w:val="28"/>
          <w:szCs w:val="28"/>
        </w:rPr>
        <w:t xml:space="preserve">Объект </w:t>
      </w:r>
      <w:r w:rsidRPr="00A73FFC">
        <w:rPr>
          <w:sz w:val="28"/>
          <w:szCs w:val="28"/>
        </w:rPr>
        <w:t xml:space="preserve">мониторинга </w:t>
      </w:r>
      <w:r w:rsidR="006D27BC" w:rsidRPr="00A73FFC">
        <w:rPr>
          <w:sz w:val="28"/>
          <w:szCs w:val="28"/>
        </w:rPr>
        <w:t>-</w:t>
      </w:r>
      <w:r w:rsidRPr="00A73FFC">
        <w:rPr>
          <w:sz w:val="28"/>
          <w:szCs w:val="28"/>
        </w:rPr>
        <w:t xml:space="preserve"> </w:t>
      </w:r>
      <w:r w:rsidR="003704FA" w:rsidRPr="00A73FFC">
        <w:rPr>
          <w:sz w:val="28"/>
          <w:szCs w:val="28"/>
        </w:rPr>
        <w:t>участники</w:t>
      </w:r>
      <w:r w:rsidRPr="00A73FFC">
        <w:rPr>
          <w:sz w:val="28"/>
          <w:szCs w:val="28"/>
        </w:rPr>
        <w:t xml:space="preserve"> финансового р</w:t>
      </w:r>
      <w:r w:rsidR="0006164D">
        <w:rPr>
          <w:sz w:val="28"/>
          <w:szCs w:val="28"/>
        </w:rPr>
        <w:t xml:space="preserve">ынка, действующие на территории республики. </w:t>
      </w:r>
    </w:p>
    <w:p w:rsidR="00884D5A" w:rsidRPr="00A73FFC" w:rsidRDefault="00884D5A" w:rsidP="00884D5A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 xml:space="preserve">Примененный </w:t>
      </w:r>
      <w:r w:rsidRPr="0006164D">
        <w:rPr>
          <w:b/>
          <w:sz w:val="28"/>
          <w:szCs w:val="28"/>
        </w:rPr>
        <w:t>метод</w:t>
      </w:r>
      <w:r w:rsidRPr="00A73FFC">
        <w:rPr>
          <w:sz w:val="28"/>
          <w:szCs w:val="28"/>
        </w:rPr>
        <w:t xml:space="preserve"> – устный</w:t>
      </w:r>
      <w:r w:rsidR="0006164D">
        <w:rPr>
          <w:sz w:val="28"/>
          <w:szCs w:val="28"/>
        </w:rPr>
        <w:t xml:space="preserve"> </w:t>
      </w:r>
      <w:r w:rsidR="00140C54" w:rsidRPr="00140C54">
        <w:rPr>
          <w:color w:val="FF0000"/>
          <w:sz w:val="28"/>
          <w:szCs w:val="28"/>
        </w:rPr>
        <w:t xml:space="preserve"> </w:t>
      </w:r>
      <w:r w:rsidRPr="00A73FFC">
        <w:rPr>
          <w:sz w:val="28"/>
          <w:szCs w:val="28"/>
        </w:rPr>
        <w:t>опрос</w:t>
      </w:r>
      <w:r w:rsidR="0006164D">
        <w:rPr>
          <w:sz w:val="28"/>
          <w:szCs w:val="28"/>
        </w:rPr>
        <w:t xml:space="preserve"> и интервью</w:t>
      </w:r>
      <w:r w:rsidRPr="00A73FFC">
        <w:rPr>
          <w:sz w:val="28"/>
          <w:szCs w:val="28"/>
        </w:rPr>
        <w:t xml:space="preserve"> участников финансового рынка. </w:t>
      </w:r>
    </w:p>
    <w:p w:rsidR="00884D5A" w:rsidRPr="00A73FFC" w:rsidRDefault="00884D5A" w:rsidP="00884D5A">
      <w:pPr>
        <w:ind w:firstLine="567"/>
        <w:jc w:val="both"/>
        <w:rPr>
          <w:sz w:val="28"/>
          <w:szCs w:val="28"/>
        </w:rPr>
      </w:pPr>
      <w:r w:rsidRPr="00B63611">
        <w:rPr>
          <w:b/>
          <w:sz w:val="28"/>
          <w:szCs w:val="28"/>
        </w:rPr>
        <w:t>Содержание</w:t>
      </w:r>
      <w:r w:rsidRPr="00A73FFC">
        <w:rPr>
          <w:sz w:val="28"/>
          <w:szCs w:val="28"/>
        </w:rPr>
        <w:t xml:space="preserve"> опроса:</w:t>
      </w:r>
    </w:p>
    <w:p w:rsidR="00884D5A" w:rsidRPr="00A73FFC" w:rsidRDefault="00884D5A" w:rsidP="00884D5A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- выяснение перечня проблем, связанных с использованием инструментов финансового рынка населением и хозяйствующими субъектами;</w:t>
      </w:r>
    </w:p>
    <w:p w:rsidR="00884D5A" w:rsidRDefault="00B63611" w:rsidP="0088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источников</w:t>
      </w:r>
      <w:r w:rsidR="00884D5A" w:rsidRPr="00A73FFC">
        <w:rPr>
          <w:sz w:val="28"/>
          <w:szCs w:val="28"/>
        </w:rPr>
        <w:t xml:space="preserve"> и факторов во</w:t>
      </w:r>
      <w:r>
        <w:rPr>
          <w:sz w:val="28"/>
          <w:szCs w:val="28"/>
        </w:rPr>
        <w:t>зникновения проблем;</w:t>
      </w:r>
    </w:p>
    <w:p w:rsidR="00B63611" w:rsidRPr="00A73FFC" w:rsidRDefault="00B63611" w:rsidP="00884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показателей деятельности субъектов финансового рынка</w:t>
      </w:r>
    </w:p>
    <w:p w:rsidR="00884D5A" w:rsidRPr="00A73FFC" w:rsidRDefault="00B63611" w:rsidP="00884D5A">
      <w:pPr>
        <w:ind w:firstLine="567"/>
        <w:jc w:val="both"/>
        <w:rPr>
          <w:sz w:val="28"/>
          <w:szCs w:val="28"/>
        </w:rPr>
      </w:pPr>
      <w:r w:rsidRPr="00B63611">
        <w:rPr>
          <w:b/>
          <w:sz w:val="28"/>
          <w:szCs w:val="28"/>
        </w:rPr>
        <w:t>Масштаб выборки</w:t>
      </w:r>
      <w:r>
        <w:rPr>
          <w:sz w:val="28"/>
          <w:szCs w:val="28"/>
        </w:rPr>
        <w:t xml:space="preserve"> -</w:t>
      </w:r>
      <w:r w:rsidR="00884D5A" w:rsidRPr="00A73FFC">
        <w:rPr>
          <w:sz w:val="28"/>
          <w:szCs w:val="28"/>
        </w:rPr>
        <w:t xml:space="preserve"> </w:t>
      </w:r>
      <w:r w:rsidR="001C3E36" w:rsidRPr="00A73FFC">
        <w:rPr>
          <w:sz w:val="28"/>
          <w:szCs w:val="28"/>
        </w:rPr>
        <w:t>33</w:t>
      </w:r>
      <w:r w:rsidR="00884D5A" w:rsidRPr="00A73FFC">
        <w:rPr>
          <w:sz w:val="28"/>
          <w:szCs w:val="28"/>
        </w:rPr>
        <w:t xml:space="preserve"> субъект</w:t>
      </w:r>
      <w:r w:rsidR="001C3E36" w:rsidRPr="00A73FFC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рынка.</w:t>
      </w:r>
    </w:p>
    <w:p w:rsidR="00B86686" w:rsidRPr="00A73FFC" w:rsidRDefault="00B86686" w:rsidP="00884D5A">
      <w:pPr>
        <w:ind w:firstLine="567"/>
        <w:jc w:val="both"/>
        <w:rPr>
          <w:sz w:val="28"/>
          <w:szCs w:val="28"/>
        </w:rPr>
      </w:pPr>
      <w:r w:rsidRPr="00B63611">
        <w:rPr>
          <w:b/>
          <w:sz w:val="28"/>
          <w:szCs w:val="28"/>
        </w:rPr>
        <w:t>Период проведения мониторинга</w:t>
      </w:r>
      <w:r w:rsidRPr="00A73FFC">
        <w:rPr>
          <w:sz w:val="28"/>
          <w:szCs w:val="28"/>
        </w:rPr>
        <w:t xml:space="preserve"> с 20.08.2013 г. по </w:t>
      </w:r>
      <w:r w:rsidR="00E3450C" w:rsidRPr="00A73FFC">
        <w:rPr>
          <w:sz w:val="28"/>
          <w:szCs w:val="28"/>
        </w:rPr>
        <w:t>20</w:t>
      </w:r>
      <w:r w:rsidRPr="00A73FFC">
        <w:rPr>
          <w:sz w:val="28"/>
          <w:szCs w:val="28"/>
        </w:rPr>
        <w:t>.10.2013 г.</w:t>
      </w:r>
    </w:p>
    <w:p w:rsidR="002B66E7" w:rsidRPr="00A73FFC" w:rsidRDefault="00B63611" w:rsidP="007D1C6E">
      <w:pPr>
        <w:ind w:firstLine="567"/>
        <w:jc w:val="both"/>
        <w:rPr>
          <w:sz w:val="28"/>
          <w:szCs w:val="28"/>
        </w:rPr>
      </w:pPr>
      <w:r w:rsidRPr="00B63611">
        <w:rPr>
          <w:b/>
          <w:sz w:val="28"/>
          <w:szCs w:val="28"/>
        </w:rPr>
        <w:t>Задачи мониторинга</w:t>
      </w:r>
      <w:r>
        <w:rPr>
          <w:sz w:val="28"/>
          <w:szCs w:val="28"/>
        </w:rPr>
        <w:t>:</w:t>
      </w:r>
      <w:r w:rsidR="00EB7941" w:rsidRPr="00A73FFC">
        <w:rPr>
          <w:sz w:val="28"/>
          <w:szCs w:val="28"/>
        </w:rPr>
        <w:t xml:space="preserve"> выявление функционирующих элементов рынка, определение количественных и качественных показателей </w:t>
      </w:r>
      <w:r>
        <w:rPr>
          <w:sz w:val="28"/>
          <w:szCs w:val="28"/>
        </w:rPr>
        <w:t xml:space="preserve">деятельности субъектов </w:t>
      </w:r>
      <w:r w:rsidR="00EB7941" w:rsidRPr="00A73FFC">
        <w:rPr>
          <w:sz w:val="28"/>
          <w:szCs w:val="28"/>
        </w:rPr>
        <w:t>финансового рынка республики.</w:t>
      </w:r>
    </w:p>
    <w:p w:rsidR="00B63611" w:rsidRDefault="000D3917" w:rsidP="00B63611">
      <w:pPr>
        <w:jc w:val="both"/>
        <w:rPr>
          <w:sz w:val="28"/>
          <w:szCs w:val="28"/>
        </w:rPr>
      </w:pPr>
      <w:r w:rsidRPr="00A73FFC">
        <w:rPr>
          <w:sz w:val="28"/>
          <w:szCs w:val="28"/>
        </w:rPr>
        <w:t>По итогам м</w:t>
      </w:r>
      <w:r w:rsidR="00B63611">
        <w:rPr>
          <w:sz w:val="28"/>
          <w:szCs w:val="28"/>
        </w:rPr>
        <w:t>ониторинга уточнен количественный состав субъектов финансового рынка РСО - Алания</w:t>
      </w:r>
      <w:r w:rsidRPr="00A73FFC">
        <w:rPr>
          <w:sz w:val="28"/>
          <w:szCs w:val="28"/>
        </w:rPr>
        <w:t>:</w:t>
      </w:r>
    </w:p>
    <w:p w:rsidR="00B63611" w:rsidRDefault="00B63611" w:rsidP="00B6361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F2498">
        <w:rPr>
          <w:sz w:val="28"/>
          <w:szCs w:val="28"/>
        </w:rPr>
        <w:t>оличество банков (самостоятельных, фили</w:t>
      </w:r>
      <w:r>
        <w:rPr>
          <w:sz w:val="28"/>
          <w:szCs w:val="28"/>
        </w:rPr>
        <w:t xml:space="preserve">алов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иногородних) – 23;</w:t>
      </w:r>
    </w:p>
    <w:p w:rsidR="00B63611" w:rsidRPr="00A97CD6" w:rsidRDefault="00B63611" w:rsidP="00B6361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0C54" w:rsidRPr="00A97CD6">
        <w:rPr>
          <w:sz w:val="28"/>
          <w:szCs w:val="28"/>
        </w:rPr>
        <w:t>сего проф</w:t>
      </w:r>
      <w:r>
        <w:rPr>
          <w:sz w:val="28"/>
          <w:szCs w:val="28"/>
        </w:rPr>
        <w:t xml:space="preserve">ессиональных </w:t>
      </w:r>
      <w:r w:rsidR="00140C54" w:rsidRPr="00A97CD6">
        <w:rPr>
          <w:sz w:val="28"/>
          <w:szCs w:val="28"/>
        </w:rPr>
        <w:t>участников</w:t>
      </w:r>
      <w:r w:rsidR="006F2498" w:rsidRPr="00A97CD6">
        <w:rPr>
          <w:sz w:val="28"/>
          <w:szCs w:val="28"/>
        </w:rPr>
        <w:t xml:space="preserve"> рынка ценных бумаг</w:t>
      </w:r>
      <w:r>
        <w:rPr>
          <w:sz w:val="28"/>
          <w:szCs w:val="28"/>
        </w:rPr>
        <w:t>, имеющих лицензию ФСФР России, -</w:t>
      </w:r>
      <w:r w:rsidR="00140C54" w:rsidRPr="00A97CD6">
        <w:rPr>
          <w:sz w:val="28"/>
          <w:szCs w:val="28"/>
        </w:rPr>
        <w:t xml:space="preserve"> </w:t>
      </w:r>
      <w:r w:rsidR="006F2498" w:rsidRPr="00A97CD6">
        <w:rPr>
          <w:sz w:val="28"/>
          <w:szCs w:val="28"/>
        </w:rPr>
        <w:t>8</w:t>
      </w:r>
      <w:r w:rsidR="00140C54" w:rsidRPr="00A97CD6">
        <w:rPr>
          <w:sz w:val="28"/>
          <w:szCs w:val="28"/>
        </w:rPr>
        <w:t xml:space="preserve"> (</w:t>
      </w:r>
      <w:r w:rsidR="00C04654">
        <w:rPr>
          <w:sz w:val="28"/>
          <w:szCs w:val="28"/>
        </w:rPr>
        <w:t xml:space="preserve">в </w:t>
      </w:r>
      <w:proofErr w:type="spellStart"/>
      <w:r w:rsidR="00C04654">
        <w:rPr>
          <w:sz w:val="28"/>
          <w:szCs w:val="28"/>
        </w:rPr>
        <w:t>т.ч</w:t>
      </w:r>
      <w:proofErr w:type="spellEnd"/>
      <w:r w:rsidR="00C04654">
        <w:rPr>
          <w:sz w:val="28"/>
          <w:szCs w:val="28"/>
        </w:rPr>
        <w:t xml:space="preserve">. </w:t>
      </w:r>
      <w:r w:rsidR="006F2498" w:rsidRPr="00A97CD6">
        <w:rPr>
          <w:sz w:val="28"/>
          <w:szCs w:val="28"/>
        </w:rPr>
        <w:t>8</w:t>
      </w:r>
      <w:r>
        <w:rPr>
          <w:sz w:val="28"/>
          <w:szCs w:val="28"/>
        </w:rPr>
        <w:t xml:space="preserve"> филиалов);</w:t>
      </w:r>
    </w:p>
    <w:p w:rsidR="00B63611" w:rsidRPr="00A97CD6" w:rsidRDefault="00B63611" w:rsidP="00B6361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D4FDB" w:rsidRPr="00A97CD6">
        <w:rPr>
          <w:sz w:val="28"/>
          <w:szCs w:val="28"/>
        </w:rPr>
        <w:t>оличество  страховщиков, являющихся филиалами страховых фирм</w:t>
      </w:r>
      <w:r>
        <w:rPr>
          <w:sz w:val="28"/>
          <w:szCs w:val="28"/>
        </w:rPr>
        <w:t>, – 37;</w:t>
      </w:r>
    </w:p>
    <w:p w:rsidR="00B63611" w:rsidRPr="00A97CD6" w:rsidRDefault="00B63611" w:rsidP="00B6361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C54" w:rsidRPr="00A97CD6">
        <w:rPr>
          <w:sz w:val="28"/>
          <w:szCs w:val="28"/>
        </w:rPr>
        <w:t xml:space="preserve">бщее количество акционерных обществ в </w:t>
      </w:r>
      <w:r w:rsidR="006F2498" w:rsidRPr="00A97CD6">
        <w:rPr>
          <w:sz w:val="28"/>
          <w:szCs w:val="28"/>
        </w:rPr>
        <w:t>Республик</w:t>
      </w:r>
      <w:r w:rsidR="005B2261">
        <w:rPr>
          <w:sz w:val="28"/>
          <w:szCs w:val="28"/>
        </w:rPr>
        <w:t>е</w:t>
      </w:r>
      <w:r w:rsidR="006F2498" w:rsidRPr="00A97CD6">
        <w:rPr>
          <w:sz w:val="28"/>
          <w:szCs w:val="28"/>
        </w:rPr>
        <w:t xml:space="preserve"> Северная Осетия-Алания </w:t>
      </w:r>
      <w:r>
        <w:rPr>
          <w:sz w:val="28"/>
          <w:szCs w:val="28"/>
        </w:rPr>
        <w:t xml:space="preserve"> -</w:t>
      </w:r>
      <w:r w:rsidR="006F2498" w:rsidRPr="00A97CD6">
        <w:rPr>
          <w:sz w:val="28"/>
          <w:szCs w:val="28"/>
        </w:rPr>
        <w:t xml:space="preserve"> </w:t>
      </w:r>
      <w:r w:rsidR="00140C54" w:rsidRPr="00A97CD6">
        <w:rPr>
          <w:sz w:val="28"/>
          <w:szCs w:val="28"/>
        </w:rPr>
        <w:t xml:space="preserve"> 376, из них от</w:t>
      </w:r>
      <w:r>
        <w:rPr>
          <w:sz w:val="28"/>
          <w:szCs w:val="28"/>
        </w:rPr>
        <w:t>крытых акционерных обществ –193;</w:t>
      </w:r>
    </w:p>
    <w:p w:rsidR="002B66E7" w:rsidRPr="00A97CD6" w:rsidRDefault="00B63611" w:rsidP="00B6361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40C54" w:rsidRPr="00A97CD6">
        <w:rPr>
          <w:sz w:val="28"/>
          <w:szCs w:val="28"/>
        </w:rPr>
        <w:t>оличество акционерных обществ</w:t>
      </w:r>
      <w:r w:rsidR="006F2498" w:rsidRPr="00A97CD6">
        <w:rPr>
          <w:sz w:val="28"/>
          <w:szCs w:val="28"/>
        </w:rPr>
        <w:t xml:space="preserve"> с долей государства (</w:t>
      </w:r>
      <w:proofErr w:type="gramStart"/>
      <w:r w:rsidR="006F2498" w:rsidRPr="00A97CD6">
        <w:rPr>
          <w:sz w:val="28"/>
          <w:szCs w:val="28"/>
        </w:rPr>
        <w:t>республиканская</w:t>
      </w:r>
      <w:proofErr w:type="gramEnd"/>
      <w:r w:rsidR="006F2498" w:rsidRPr="00A97CD6">
        <w:rPr>
          <w:sz w:val="28"/>
          <w:szCs w:val="28"/>
        </w:rPr>
        <w:t xml:space="preserve"> </w:t>
      </w:r>
      <w:r w:rsidR="005B2261">
        <w:rPr>
          <w:sz w:val="28"/>
          <w:szCs w:val="28"/>
        </w:rPr>
        <w:t>и (</w:t>
      </w:r>
      <w:r w:rsidR="006F2498" w:rsidRPr="00A97CD6">
        <w:rPr>
          <w:sz w:val="28"/>
          <w:szCs w:val="28"/>
        </w:rPr>
        <w:t>или) муниципальная) – 30.</w:t>
      </w:r>
    </w:p>
    <w:p w:rsidR="00140C54" w:rsidRDefault="002B66E7" w:rsidP="007D1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</w:t>
      </w:r>
      <w:r w:rsidR="008B3FB9">
        <w:rPr>
          <w:sz w:val="28"/>
          <w:szCs w:val="28"/>
        </w:rPr>
        <w:t>,</w:t>
      </w:r>
      <w:r w:rsidR="009B50F2">
        <w:rPr>
          <w:sz w:val="28"/>
          <w:szCs w:val="28"/>
        </w:rPr>
        <w:t xml:space="preserve"> что количество действующих на территории Республики Северная Осетия-Алания участников </w:t>
      </w:r>
      <w:r>
        <w:rPr>
          <w:sz w:val="28"/>
          <w:szCs w:val="28"/>
        </w:rPr>
        <w:t>финансового рынка значительно</w:t>
      </w:r>
      <w:r w:rsidR="009B50F2">
        <w:rPr>
          <w:sz w:val="28"/>
          <w:szCs w:val="28"/>
        </w:rPr>
        <w:t xml:space="preserve"> больше, так как </w:t>
      </w:r>
      <w:r>
        <w:rPr>
          <w:sz w:val="28"/>
          <w:szCs w:val="28"/>
        </w:rPr>
        <w:t xml:space="preserve">их подавляющее большинство  – </w:t>
      </w:r>
      <w:r w:rsidR="009B50F2">
        <w:rPr>
          <w:sz w:val="28"/>
          <w:szCs w:val="28"/>
        </w:rPr>
        <w:t xml:space="preserve"> филиалы, которые не </w:t>
      </w:r>
      <w:proofErr w:type="gramStart"/>
      <w:r w:rsidR="009B50F2">
        <w:rPr>
          <w:sz w:val="28"/>
          <w:szCs w:val="28"/>
        </w:rPr>
        <w:t>стоят на учете</w:t>
      </w:r>
      <w:proofErr w:type="gramEnd"/>
      <w:r w:rsidR="009B50F2">
        <w:rPr>
          <w:sz w:val="28"/>
          <w:szCs w:val="28"/>
        </w:rPr>
        <w:t xml:space="preserve"> в органах статистики Республики Северная Осетия-Алания и предоставляют отчетность </w:t>
      </w:r>
      <w:r>
        <w:rPr>
          <w:sz w:val="28"/>
          <w:szCs w:val="28"/>
        </w:rPr>
        <w:t>в вышестоящие  органы</w:t>
      </w:r>
      <w:r w:rsidR="009B50F2">
        <w:rPr>
          <w:sz w:val="28"/>
          <w:szCs w:val="28"/>
        </w:rPr>
        <w:t xml:space="preserve"> по месту регистрации головной организации.</w:t>
      </w:r>
    </w:p>
    <w:p w:rsidR="008B3FB9" w:rsidRDefault="008B3FB9" w:rsidP="007D1C6E">
      <w:pPr>
        <w:ind w:firstLine="567"/>
        <w:jc w:val="both"/>
        <w:rPr>
          <w:sz w:val="28"/>
          <w:szCs w:val="28"/>
        </w:rPr>
      </w:pPr>
    </w:p>
    <w:p w:rsidR="009B50F2" w:rsidRPr="00A73FFC" w:rsidRDefault="009B50F2" w:rsidP="007D1C6E">
      <w:pPr>
        <w:ind w:firstLine="567"/>
        <w:jc w:val="both"/>
        <w:rPr>
          <w:sz w:val="28"/>
          <w:szCs w:val="28"/>
        </w:rPr>
      </w:pPr>
    </w:p>
    <w:p w:rsidR="002B66E7" w:rsidRPr="002B66E7" w:rsidRDefault="002B66E7" w:rsidP="002B66E7">
      <w:pPr>
        <w:ind w:firstLine="567"/>
        <w:jc w:val="center"/>
        <w:rPr>
          <w:b/>
          <w:sz w:val="28"/>
          <w:szCs w:val="28"/>
        </w:rPr>
      </w:pPr>
      <w:r w:rsidRPr="002B66E7">
        <w:rPr>
          <w:b/>
          <w:sz w:val="28"/>
          <w:szCs w:val="28"/>
        </w:rPr>
        <w:lastRenderedPageBreak/>
        <w:t>Характеристика деятельности основных участников финансового рынка Республики Северная Осетия – Алания.</w:t>
      </w:r>
    </w:p>
    <w:p w:rsidR="002B66E7" w:rsidRPr="002B66E7" w:rsidRDefault="002B66E7" w:rsidP="002B66E7">
      <w:pPr>
        <w:ind w:firstLine="567"/>
        <w:jc w:val="center"/>
        <w:rPr>
          <w:b/>
          <w:sz w:val="28"/>
          <w:szCs w:val="28"/>
        </w:rPr>
      </w:pPr>
    </w:p>
    <w:p w:rsidR="002B66E7" w:rsidRDefault="002B66E7" w:rsidP="00CA6B7C">
      <w:pPr>
        <w:ind w:firstLine="567"/>
        <w:jc w:val="both"/>
        <w:rPr>
          <w:sz w:val="28"/>
          <w:szCs w:val="28"/>
        </w:rPr>
      </w:pPr>
    </w:p>
    <w:p w:rsidR="00CA6B7C" w:rsidRPr="00A73FFC" w:rsidRDefault="008B3FB9" w:rsidP="00CA6B7C">
      <w:pPr>
        <w:ind w:firstLine="567"/>
        <w:jc w:val="both"/>
        <w:rPr>
          <w:sz w:val="28"/>
          <w:szCs w:val="28"/>
        </w:rPr>
      </w:pPr>
      <w:r w:rsidRPr="008B3FB9">
        <w:rPr>
          <w:b/>
          <w:sz w:val="28"/>
          <w:szCs w:val="28"/>
          <w:lang w:val="en-US"/>
        </w:rPr>
        <w:t>I</w:t>
      </w:r>
      <w:r w:rsidRPr="008B3FB9">
        <w:rPr>
          <w:sz w:val="28"/>
          <w:szCs w:val="28"/>
        </w:rPr>
        <w:t>.</w:t>
      </w:r>
      <w:r w:rsidR="00990DC2">
        <w:rPr>
          <w:sz w:val="28"/>
          <w:szCs w:val="28"/>
        </w:rPr>
        <w:t>Базовыми функциями действующей на территории РСО-Алания банковской системы</w:t>
      </w:r>
      <w:r w:rsidR="00CA6B7C" w:rsidRPr="00A73FFC">
        <w:rPr>
          <w:sz w:val="28"/>
          <w:szCs w:val="28"/>
        </w:rPr>
        <w:t xml:space="preserve"> </w:t>
      </w:r>
      <w:r w:rsidR="00990DC2">
        <w:rPr>
          <w:sz w:val="28"/>
          <w:szCs w:val="28"/>
        </w:rPr>
        <w:t>является</w:t>
      </w:r>
      <w:r w:rsidR="00CA6B7C" w:rsidRPr="00A73FFC">
        <w:rPr>
          <w:sz w:val="28"/>
          <w:szCs w:val="28"/>
        </w:rPr>
        <w:t>:</w:t>
      </w:r>
    </w:p>
    <w:p w:rsidR="00CA6B7C" w:rsidRPr="00A73FFC" w:rsidRDefault="00CA6B7C" w:rsidP="00CA6B7C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1) привлечение временно свободных денежных средств;</w:t>
      </w:r>
    </w:p>
    <w:p w:rsidR="00CA6B7C" w:rsidRPr="00A73FFC" w:rsidRDefault="00CA6B7C" w:rsidP="00CA6B7C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2) предоставление ссуд;</w:t>
      </w:r>
    </w:p>
    <w:p w:rsidR="00CA6B7C" w:rsidRPr="00A73FFC" w:rsidRDefault="00CA6B7C" w:rsidP="00CA6B7C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3) осуществление денежных расчетов и платежей в хозяйстве;</w:t>
      </w:r>
    </w:p>
    <w:p w:rsidR="00CA6B7C" w:rsidRPr="00A73FFC" w:rsidRDefault="00CA6B7C" w:rsidP="00CA6B7C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4) консультирование и предоставление экономической и финансовой информации;</w:t>
      </w:r>
    </w:p>
    <w:p w:rsidR="00CA6B7C" w:rsidRPr="00A73FFC" w:rsidRDefault="00CA6B7C" w:rsidP="00CA6B7C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5) организация выпуска и размещение ценных бумаг.</w:t>
      </w:r>
    </w:p>
    <w:p w:rsidR="00FB191F" w:rsidRPr="008B3FB9" w:rsidRDefault="00FB191F" w:rsidP="007D1C6E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Банковская система Республики Северная Осетия – Алания по состоянию на 01.0</w:t>
      </w:r>
      <w:r w:rsidR="006D27BC" w:rsidRPr="00A73FFC">
        <w:rPr>
          <w:sz w:val="28"/>
          <w:szCs w:val="28"/>
        </w:rPr>
        <w:t>7</w:t>
      </w:r>
      <w:r w:rsidRPr="00A73FFC">
        <w:rPr>
          <w:sz w:val="28"/>
          <w:szCs w:val="28"/>
        </w:rPr>
        <w:t>.2013 представлена 5 действующими самостоятельными кредитными организациями</w:t>
      </w:r>
      <w:r w:rsidR="00990DC2">
        <w:rPr>
          <w:sz w:val="28"/>
          <w:szCs w:val="28"/>
        </w:rPr>
        <w:t xml:space="preserve"> </w:t>
      </w:r>
      <w:r w:rsidRPr="00A73FFC">
        <w:rPr>
          <w:sz w:val="28"/>
          <w:szCs w:val="28"/>
        </w:rPr>
        <w:t xml:space="preserve"> с 11 филиалами, расположенными как внутри региона, так и за ее пределами, 7 филиалами иногородних банков, в том числе 1 отделением Открытого акционер</w:t>
      </w:r>
      <w:r w:rsidR="008B3FB9">
        <w:rPr>
          <w:sz w:val="28"/>
          <w:szCs w:val="28"/>
        </w:rPr>
        <w:t>ного общества «Сбербанк России»</w:t>
      </w:r>
      <w:r w:rsidRPr="00A73FFC">
        <w:rPr>
          <w:sz w:val="28"/>
          <w:szCs w:val="28"/>
        </w:rPr>
        <w:t xml:space="preserve"> </w:t>
      </w:r>
      <w:r w:rsidR="00CA6B7C" w:rsidRPr="00A73FFC">
        <w:rPr>
          <w:sz w:val="28"/>
          <w:szCs w:val="28"/>
        </w:rPr>
        <w:t>(приложение №1)</w:t>
      </w:r>
      <w:r w:rsidR="008B3FB9" w:rsidRPr="008B3FB9">
        <w:rPr>
          <w:sz w:val="28"/>
          <w:szCs w:val="28"/>
        </w:rPr>
        <w:t>.</w:t>
      </w:r>
    </w:p>
    <w:p w:rsidR="00F3364C" w:rsidRPr="00A73FFC" w:rsidRDefault="00990DC2" w:rsidP="00F33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364C" w:rsidRPr="00A73FFC">
        <w:rPr>
          <w:sz w:val="28"/>
          <w:szCs w:val="28"/>
        </w:rPr>
        <w:t>омимо базовых функций кредитные организации осуществляют посредничество на фондовом рынке, предоставляют консультационные и информационные услуги и т. д.</w:t>
      </w:r>
    </w:p>
    <w:p w:rsidR="00CA3B58" w:rsidRPr="00A73FFC" w:rsidRDefault="00CA3B58" w:rsidP="00FB191F">
      <w:pPr>
        <w:ind w:firstLine="709"/>
        <w:jc w:val="both"/>
        <w:rPr>
          <w:sz w:val="28"/>
          <w:szCs w:val="28"/>
        </w:rPr>
      </w:pPr>
    </w:p>
    <w:p w:rsidR="00FB191F" w:rsidRPr="00A73FFC" w:rsidRDefault="00FB191F" w:rsidP="00FB191F">
      <w:pPr>
        <w:ind w:firstLine="709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Информация о банковском секторе республики приведена в таблице.</w:t>
      </w:r>
    </w:p>
    <w:tbl>
      <w:tblPr>
        <w:tblW w:w="10312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1387"/>
        <w:gridCol w:w="1404"/>
        <w:gridCol w:w="1293"/>
        <w:gridCol w:w="1534"/>
      </w:tblGrid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center"/>
              <w:rPr>
                <w:b/>
              </w:rPr>
            </w:pPr>
            <w:r w:rsidRPr="00A73FFC">
              <w:rPr>
                <w:b/>
              </w:rPr>
              <w:t>Показатели</w:t>
            </w:r>
          </w:p>
        </w:tc>
        <w:tc>
          <w:tcPr>
            <w:tcW w:w="1387" w:type="dxa"/>
            <w:shd w:val="clear" w:color="auto" w:fill="auto"/>
          </w:tcPr>
          <w:p w:rsidR="005B7EF2" w:rsidRPr="00A73FFC" w:rsidRDefault="005B7EF2" w:rsidP="005B7EF2">
            <w:pPr>
              <w:ind w:hanging="108"/>
              <w:jc w:val="center"/>
              <w:rPr>
                <w:b/>
              </w:rPr>
            </w:pPr>
            <w:r w:rsidRPr="00A73FFC">
              <w:rPr>
                <w:b/>
              </w:rPr>
              <w:t>01.01.2011</w:t>
            </w:r>
          </w:p>
        </w:tc>
        <w:tc>
          <w:tcPr>
            <w:tcW w:w="1404" w:type="dxa"/>
            <w:shd w:val="clear" w:color="auto" w:fill="auto"/>
          </w:tcPr>
          <w:p w:rsidR="005B7EF2" w:rsidRPr="00A73FFC" w:rsidRDefault="005B7EF2" w:rsidP="005B7EF2">
            <w:pPr>
              <w:ind w:hanging="108"/>
              <w:jc w:val="center"/>
              <w:rPr>
                <w:b/>
              </w:rPr>
            </w:pPr>
            <w:r w:rsidRPr="00A73FFC">
              <w:rPr>
                <w:b/>
              </w:rPr>
              <w:t>01.01.2012</w:t>
            </w:r>
          </w:p>
        </w:tc>
        <w:tc>
          <w:tcPr>
            <w:tcW w:w="1293" w:type="dxa"/>
            <w:shd w:val="clear" w:color="auto" w:fill="auto"/>
          </w:tcPr>
          <w:p w:rsidR="005B7EF2" w:rsidRPr="00A73FFC" w:rsidRDefault="005B7EF2" w:rsidP="005B7EF2">
            <w:pPr>
              <w:ind w:hanging="108"/>
              <w:jc w:val="center"/>
              <w:rPr>
                <w:b/>
              </w:rPr>
            </w:pPr>
            <w:r w:rsidRPr="00A73FFC">
              <w:rPr>
                <w:b/>
              </w:rPr>
              <w:t>01.01.2013</w:t>
            </w:r>
          </w:p>
        </w:tc>
        <w:tc>
          <w:tcPr>
            <w:tcW w:w="1534" w:type="dxa"/>
          </w:tcPr>
          <w:p w:rsidR="005B7EF2" w:rsidRPr="00A73FFC" w:rsidRDefault="005B7EF2" w:rsidP="00B57F75">
            <w:pPr>
              <w:ind w:hanging="108"/>
              <w:jc w:val="center"/>
              <w:rPr>
                <w:b/>
              </w:rPr>
            </w:pPr>
            <w:r w:rsidRPr="00A73FFC">
              <w:rPr>
                <w:b/>
              </w:rPr>
              <w:t>01.0</w:t>
            </w:r>
            <w:r w:rsidR="00B57F75" w:rsidRPr="00A73FFC">
              <w:rPr>
                <w:b/>
              </w:rPr>
              <w:t>7</w:t>
            </w:r>
            <w:r w:rsidRPr="00A73FFC">
              <w:rPr>
                <w:b/>
              </w:rPr>
              <w:t>.2013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Количество действующих на территории республики кредитных организаций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5B7EF2">
            <w:pPr>
              <w:jc w:val="center"/>
            </w:pPr>
            <w:r w:rsidRPr="00A73FFC">
              <w:t>5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Количество филиалов, расположенных на территории республики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11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5B7EF2">
            <w:pPr>
              <w:jc w:val="center"/>
            </w:pPr>
            <w:r w:rsidRPr="00A73FFC">
              <w:t>11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Количество операционных касс вне кассового узла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18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18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Количество дополнительных офисов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55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56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Количество операционных офисов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9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12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Количество кредитно - кассовых офисов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3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4</w:t>
            </w:r>
          </w:p>
        </w:tc>
      </w:tr>
      <w:tr w:rsidR="00A73FFC" w:rsidRPr="00A73FFC" w:rsidTr="00B57F75">
        <w:trPr>
          <w:jc w:val="center"/>
        </w:trPr>
        <w:tc>
          <w:tcPr>
            <w:tcW w:w="4694" w:type="dxa"/>
            <w:shd w:val="clear" w:color="auto" w:fill="auto"/>
          </w:tcPr>
          <w:p w:rsidR="005B7EF2" w:rsidRPr="00A73FFC" w:rsidRDefault="005B7EF2" w:rsidP="005B7EF2">
            <w:pPr>
              <w:ind w:firstLine="58"/>
              <w:jc w:val="both"/>
            </w:pPr>
            <w:r w:rsidRPr="00A73FFC">
              <w:t>Совокупный уставный капитал</w:t>
            </w:r>
          </w:p>
          <w:p w:rsidR="005B7EF2" w:rsidRPr="00A73FFC" w:rsidRDefault="005B7EF2" w:rsidP="005B7EF2">
            <w:pPr>
              <w:ind w:firstLine="58"/>
              <w:jc w:val="both"/>
              <w:rPr>
                <w:b/>
              </w:rPr>
            </w:pPr>
            <w:r w:rsidRPr="00A73FFC">
              <w:t>кредитных организаций (тыс. руб.)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833 575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  <w:rPr>
                <w:lang w:val="en-US"/>
              </w:rPr>
            </w:pPr>
            <w:r w:rsidRPr="00A73FFC">
              <w:t>1 180 854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7EF2" w:rsidRPr="00A73FFC" w:rsidRDefault="005B7EF2" w:rsidP="005B7EF2">
            <w:pPr>
              <w:ind w:firstLine="58"/>
              <w:jc w:val="center"/>
            </w:pPr>
            <w:r w:rsidRPr="00A73FFC">
              <w:t>1 426 148</w:t>
            </w:r>
          </w:p>
        </w:tc>
        <w:tc>
          <w:tcPr>
            <w:tcW w:w="1534" w:type="dxa"/>
            <w:vAlign w:val="center"/>
          </w:tcPr>
          <w:p w:rsidR="005B7EF2" w:rsidRPr="00A73FFC" w:rsidRDefault="005B7EF2" w:rsidP="00B57F75">
            <w:pPr>
              <w:ind w:firstLine="58"/>
              <w:jc w:val="center"/>
            </w:pPr>
            <w:r w:rsidRPr="00A73FFC">
              <w:t>1</w:t>
            </w:r>
            <w:r w:rsidR="00B57F75" w:rsidRPr="00A73FFC">
              <w:t> 604 749</w:t>
            </w:r>
          </w:p>
        </w:tc>
      </w:tr>
    </w:tbl>
    <w:p w:rsidR="005B7EF2" w:rsidRPr="00A73FFC" w:rsidRDefault="005B7EF2" w:rsidP="00FB191F">
      <w:pPr>
        <w:ind w:firstLine="709"/>
        <w:jc w:val="both"/>
        <w:rPr>
          <w:sz w:val="28"/>
          <w:szCs w:val="28"/>
        </w:rPr>
      </w:pPr>
    </w:p>
    <w:p w:rsidR="00FB191F" w:rsidRPr="00A73FFC" w:rsidRDefault="00FB191F" w:rsidP="007D1C6E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Совокупный объем ресурсной базы (активы/пассивы) банковского сектора</w:t>
      </w:r>
      <w:r w:rsidR="00990DC2">
        <w:rPr>
          <w:sz w:val="28"/>
          <w:szCs w:val="28"/>
        </w:rPr>
        <w:t xml:space="preserve"> в</w:t>
      </w:r>
      <w:r w:rsidRPr="00A73FFC">
        <w:rPr>
          <w:sz w:val="28"/>
          <w:szCs w:val="28"/>
        </w:rPr>
        <w:t xml:space="preserve"> Республик</w:t>
      </w:r>
      <w:r w:rsidR="00990DC2">
        <w:rPr>
          <w:sz w:val="28"/>
          <w:szCs w:val="28"/>
        </w:rPr>
        <w:t>е</w:t>
      </w:r>
      <w:r w:rsidRPr="00A73FFC">
        <w:rPr>
          <w:sz w:val="28"/>
          <w:szCs w:val="28"/>
        </w:rPr>
        <w:t xml:space="preserve"> Северная Осетия – Алания по состоянию на 01.0</w:t>
      </w:r>
      <w:r w:rsidR="006D27BC" w:rsidRPr="00A73FFC">
        <w:rPr>
          <w:sz w:val="28"/>
          <w:szCs w:val="28"/>
        </w:rPr>
        <w:t>7</w:t>
      </w:r>
      <w:r w:rsidRPr="00A73FFC">
        <w:rPr>
          <w:sz w:val="28"/>
          <w:szCs w:val="28"/>
        </w:rPr>
        <w:t>.2013 составил 4</w:t>
      </w:r>
      <w:r w:rsidR="006A4388" w:rsidRPr="00A73FFC">
        <w:rPr>
          <w:sz w:val="28"/>
          <w:szCs w:val="28"/>
        </w:rPr>
        <w:t>0</w:t>
      </w:r>
      <w:r w:rsidRPr="00A73FFC">
        <w:rPr>
          <w:sz w:val="28"/>
          <w:szCs w:val="28"/>
          <w:lang w:val="en-US"/>
        </w:rPr>
        <w:t> </w:t>
      </w:r>
      <w:r w:rsidR="006A4388" w:rsidRPr="00A73FFC">
        <w:rPr>
          <w:sz w:val="28"/>
          <w:szCs w:val="28"/>
        </w:rPr>
        <w:t>206</w:t>
      </w:r>
      <w:r w:rsidRPr="00A73FFC">
        <w:rPr>
          <w:sz w:val="28"/>
          <w:szCs w:val="28"/>
        </w:rPr>
        <w:t>,</w:t>
      </w:r>
      <w:r w:rsidR="006A4388" w:rsidRPr="00A73FFC">
        <w:rPr>
          <w:sz w:val="28"/>
          <w:szCs w:val="28"/>
        </w:rPr>
        <w:t>9</w:t>
      </w:r>
      <w:r w:rsidRPr="00A73FFC">
        <w:rPr>
          <w:sz w:val="28"/>
          <w:szCs w:val="28"/>
        </w:rPr>
        <w:t xml:space="preserve"> </w:t>
      </w:r>
      <w:proofErr w:type="spellStart"/>
      <w:r w:rsidRPr="00A73FFC">
        <w:rPr>
          <w:sz w:val="28"/>
          <w:szCs w:val="28"/>
        </w:rPr>
        <w:t>млн</w:t>
      </w:r>
      <w:proofErr w:type="gramStart"/>
      <w:r w:rsidRPr="00A73FFC">
        <w:rPr>
          <w:sz w:val="28"/>
          <w:szCs w:val="28"/>
        </w:rPr>
        <w:t>.р</w:t>
      </w:r>
      <w:proofErr w:type="gramEnd"/>
      <w:r w:rsidRPr="00A73FFC">
        <w:rPr>
          <w:sz w:val="28"/>
          <w:szCs w:val="28"/>
        </w:rPr>
        <w:t>уб</w:t>
      </w:r>
      <w:proofErr w:type="spellEnd"/>
      <w:r w:rsidRPr="00A73FFC">
        <w:rPr>
          <w:sz w:val="28"/>
          <w:szCs w:val="28"/>
        </w:rPr>
        <w:t>. Данный показатель по сравнению с аналогичным периодо</w:t>
      </w:r>
      <w:r w:rsidR="008B3FB9">
        <w:rPr>
          <w:sz w:val="28"/>
          <w:szCs w:val="28"/>
        </w:rPr>
        <w:t>м прошлого года увеличился на 1</w:t>
      </w:r>
      <w:r w:rsidR="008B3FB9" w:rsidRPr="008B3FB9">
        <w:rPr>
          <w:sz w:val="28"/>
          <w:szCs w:val="28"/>
        </w:rPr>
        <w:t>4</w:t>
      </w:r>
      <w:r w:rsidRPr="00A73FFC">
        <w:rPr>
          <w:sz w:val="28"/>
          <w:szCs w:val="28"/>
        </w:rPr>
        <w:t>,6% (</w:t>
      </w:r>
      <w:r w:rsidR="006A4388" w:rsidRPr="00A73FFC">
        <w:rPr>
          <w:sz w:val="28"/>
          <w:szCs w:val="28"/>
        </w:rPr>
        <w:t>35 070,4</w:t>
      </w:r>
      <w:r w:rsidRPr="00A73FFC">
        <w:rPr>
          <w:sz w:val="28"/>
          <w:szCs w:val="28"/>
        </w:rPr>
        <w:t xml:space="preserve"> </w:t>
      </w:r>
      <w:proofErr w:type="spellStart"/>
      <w:r w:rsidRPr="00A73FFC">
        <w:rPr>
          <w:sz w:val="28"/>
          <w:szCs w:val="28"/>
        </w:rPr>
        <w:t>млн.рублей</w:t>
      </w:r>
      <w:proofErr w:type="spellEnd"/>
      <w:r w:rsidRPr="00A73FFC">
        <w:rPr>
          <w:sz w:val="28"/>
          <w:szCs w:val="28"/>
        </w:rPr>
        <w:t>).</w:t>
      </w:r>
    </w:p>
    <w:p w:rsidR="007D1C6E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В структуре ресурсов на долю региональных кредитных организаций приходится 29</w:t>
      </w:r>
      <w:r w:rsidR="00D4089E" w:rsidRPr="00A73FFC">
        <w:rPr>
          <w:rFonts w:ascii="Times New Roman" w:hAnsi="Times New Roman"/>
          <w:sz w:val="28"/>
          <w:szCs w:val="28"/>
        </w:rPr>
        <w:t>,2</w:t>
      </w:r>
      <w:r w:rsidRPr="00A73FFC">
        <w:rPr>
          <w:rFonts w:ascii="Times New Roman" w:hAnsi="Times New Roman"/>
          <w:sz w:val="28"/>
          <w:szCs w:val="28"/>
        </w:rPr>
        <w:t>%, их номинальная величина по сравнению с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.2012 года</w:t>
      </w:r>
      <w:r w:rsidR="0018336D">
        <w:rPr>
          <w:rFonts w:ascii="Times New Roman" w:hAnsi="Times New Roman"/>
          <w:sz w:val="28"/>
          <w:szCs w:val="28"/>
        </w:rPr>
        <w:t xml:space="preserve"> увеличилась </w:t>
      </w:r>
      <w:r w:rsidRPr="00A73FFC">
        <w:rPr>
          <w:rFonts w:ascii="Times New Roman" w:hAnsi="Times New Roman"/>
          <w:sz w:val="28"/>
          <w:szCs w:val="28"/>
        </w:rPr>
        <w:t xml:space="preserve">на </w:t>
      </w:r>
      <w:r w:rsidR="00D4089E" w:rsidRPr="00A73FFC">
        <w:rPr>
          <w:rFonts w:ascii="Times New Roman" w:hAnsi="Times New Roman"/>
          <w:sz w:val="28"/>
          <w:szCs w:val="28"/>
        </w:rPr>
        <w:t>11,8</w:t>
      </w:r>
      <w:r w:rsidRPr="00A73FFC">
        <w:rPr>
          <w:rFonts w:ascii="Times New Roman" w:hAnsi="Times New Roman"/>
          <w:sz w:val="28"/>
          <w:szCs w:val="28"/>
        </w:rPr>
        <w:t xml:space="preserve">%. В свою очередь на долю филиалов </w:t>
      </w:r>
      <w:proofErr w:type="spellStart"/>
      <w:r w:rsidRPr="00A73FFC">
        <w:rPr>
          <w:rFonts w:ascii="Times New Roman" w:hAnsi="Times New Roman"/>
          <w:sz w:val="28"/>
          <w:szCs w:val="28"/>
        </w:rPr>
        <w:t>инорегиональных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 банков приходится соответственно 7</w:t>
      </w:r>
      <w:r w:rsidR="00D4089E" w:rsidRPr="00A73FFC">
        <w:rPr>
          <w:rFonts w:ascii="Times New Roman" w:hAnsi="Times New Roman"/>
          <w:sz w:val="28"/>
          <w:szCs w:val="28"/>
        </w:rPr>
        <w:t>0,8</w:t>
      </w:r>
      <w:r w:rsidRPr="00A73FFC">
        <w:rPr>
          <w:rFonts w:ascii="Times New Roman" w:hAnsi="Times New Roman"/>
          <w:sz w:val="28"/>
          <w:szCs w:val="28"/>
        </w:rPr>
        <w:t xml:space="preserve">% всех ресурсов, которые также увеличились на </w:t>
      </w:r>
      <w:r w:rsidR="00D4089E" w:rsidRPr="00A73FFC">
        <w:rPr>
          <w:rFonts w:ascii="Times New Roman" w:hAnsi="Times New Roman"/>
          <w:sz w:val="28"/>
          <w:szCs w:val="28"/>
        </w:rPr>
        <w:t>22,1</w:t>
      </w:r>
      <w:r w:rsidRPr="00A73FFC">
        <w:rPr>
          <w:rFonts w:ascii="Times New Roman" w:hAnsi="Times New Roman"/>
          <w:sz w:val="28"/>
          <w:szCs w:val="28"/>
        </w:rPr>
        <w:t xml:space="preserve">%. </w:t>
      </w:r>
    </w:p>
    <w:p w:rsidR="00FB191F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В укреплении ресурсной базы банков существенное значение занимают привлеченные средства, величина которых по сравнению с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.2012 </w:t>
      </w:r>
      <w:r w:rsidR="009F5A30" w:rsidRPr="00A73FFC">
        <w:rPr>
          <w:rFonts w:ascii="Times New Roman" w:hAnsi="Times New Roman"/>
          <w:sz w:val="28"/>
          <w:szCs w:val="28"/>
        </w:rPr>
        <w:t xml:space="preserve">года </w:t>
      </w:r>
      <w:r w:rsidR="0018336D">
        <w:rPr>
          <w:rFonts w:ascii="Times New Roman" w:hAnsi="Times New Roman"/>
          <w:sz w:val="28"/>
          <w:szCs w:val="28"/>
        </w:rPr>
        <w:lastRenderedPageBreak/>
        <w:t>увеличилась</w:t>
      </w:r>
      <w:r w:rsidRPr="00A73FFC">
        <w:rPr>
          <w:rFonts w:ascii="Times New Roman" w:hAnsi="Times New Roman"/>
          <w:sz w:val="28"/>
          <w:szCs w:val="28"/>
        </w:rPr>
        <w:t xml:space="preserve"> на 1</w:t>
      </w:r>
      <w:r w:rsidR="00CE47CB" w:rsidRPr="00A73FFC">
        <w:rPr>
          <w:rFonts w:ascii="Times New Roman" w:hAnsi="Times New Roman"/>
          <w:sz w:val="28"/>
          <w:szCs w:val="28"/>
        </w:rPr>
        <w:t>2,8</w:t>
      </w:r>
      <w:r w:rsidRPr="00A73FFC">
        <w:rPr>
          <w:rFonts w:ascii="Times New Roman" w:hAnsi="Times New Roman"/>
          <w:sz w:val="28"/>
          <w:szCs w:val="28"/>
        </w:rPr>
        <w:t>% (</w:t>
      </w:r>
      <w:r w:rsidR="00EF5545" w:rsidRPr="00A73FFC">
        <w:rPr>
          <w:rFonts w:ascii="Times New Roman" w:hAnsi="Times New Roman"/>
          <w:sz w:val="28"/>
          <w:szCs w:val="28"/>
        </w:rPr>
        <w:t>3</w:t>
      </w:r>
      <w:r w:rsidRPr="00A73FFC">
        <w:rPr>
          <w:rFonts w:ascii="Times New Roman" w:hAnsi="Times New Roman"/>
          <w:sz w:val="28"/>
          <w:szCs w:val="28"/>
        </w:rPr>
        <w:t> </w:t>
      </w:r>
      <w:r w:rsidR="00EF5545" w:rsidRPr="00A73FFC">
        <w:rPr>
          <w:rFonts w:ascii="Times New Roman" w:hAnsi="Times New Roman"/>
          <w:sz w:val="28"/>
          <w:szCs w:val="28"/>
        </w:rPr>
        <w:t>373</w:t>
      </w:r>
      <w:r w:rsidRPr="00A73FFC">
        <w:rPr>
          <w:rFonts w:ascii="Times New Roman" w:hAnsi="Times New Roman"/>
          <w:sz w:val="28"/>
          <w:szCs w:val="28"/>
        </w:rPr>
        <w:t>,</w:t>
      </w:r>
      <w:r w:rsidR="00EF5545" w:rsidRPr="00A73FFC">
        <w:rPr>
          <w:rFonts w:ascii="Times New Roman" w:hAnsi="Times New Roman"/>
          <w:sz w:val="28"/>
          <w:szCs w:val="28"/>
        </w:rPr>
        <w:t>3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ублей</w:t>
      </w:r>
      <w:proofErr w:type="spellEnd"/>
      <w:r w:rsidRPr="00A73FFC">
        <w:rPr>
          <w:rFonts w:ascii="Times New Roman" w:hAnsi="Times New Roman"/>
          <w:sz w:val="28"/>
          <w:szCs w:val="28"/>
        </w:rPr>
        <w:t>), составив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.2013 года </w:t>
      </w:r>
      <w:r w:rsidR="00CE47CB" w:rsidRPr="00A73FFC">
        <w:rPr>
          <w:rFonts w:ascii="Times New Roman" w:hAnsi="Times New Roman"/>
          <w:sz w:val="28"/>
          <w:szCs w:val="28"/>
        </w:rPr>
        <w:t>29 762,7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A73FFC">
        <w:rPr>
          <w:rFonts w:ascii="Times New Roman" w:hAnsi="Times New Roman"/>
          <w:sz w:val="28"/>
          <w:szCs w:val="28"/>
        </w:rPr>
        <w:t>. На долю региональных кредитных организаций приходится 3</w:t>
      </w:r>
      <w:r w:rsidR="00C575B6" w:rsidRPr="00A73FFC">
        <w:rPr>
          <w:rFonts w:ascii="Times New Roman" w:hAnsi="Times New Roman"/>
          <w:sz w:val="28"/>
          <w:szCs w:val="28"/>
        </w:rPr>
        <w:t>0,8</w:t>
      </w:r>
      <w:r w:rsidRPr="00A73FFC">
        <w:rPr>
          <w:rFonts w:ascii="Times New Roman" w:hAnsi="Times New Roman"/>
          <w:sz w:val="28"/>
          <w:szCs w:val="28"/>
        </w:rPr>
        <w:t>% (9 </w:t>
      </w:r>
      <w:r w:rsidR="00C575B6" w:rsidRPr="00A73FFC">
        <w:rPr>
          <w:rFonts w:ascii="Times New Roman" w:hAnsi="Times New Roman"/>
          <w:sz w:val="28"/>
          <w:szCs w:val="28"/>
        </w:rPr>
        <w:t>159</w:t>
      </w:r>
      <w:r w:rsidRPr="00A73FFC">
        <w:rPr>
          <w:rFonts w:ascii="Times New Roman" w:hAnsi="Times New Roman"/>
          <w:sz w:val="28"/>
          <w:szCs w:val="28"/>
        </w:rPr>
        <w:t>,</w:t>
      </w:r>
      <w:r w:rsidR="00C575B6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>.) от общего объема привлеченных средств, их номинальная величина по сравнению с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.2012 </w:t>
      </w:r>
      <w:r w:rsidR="007605D4">
        <w:rPr>
          <w:rFonts w:ascii="Times New Roman" w:hAnsi="Times New Roman"/>
          <w:sz w:val="28"/>
          <w:szCs w:val="28"/>
        </w:rPr>
        <w:t>выросла</w:t>
      </w:r>
      <w:r w:rsidRPr="00A73FFC">
        <w:rPr>
          <w:rFonts w:ascii="Times New Roman" w:hAnsi="Times New Roman"/>
          <w:sz w:val="28"/>
          <w:szCs w:val="28"/>
        </w:rPr>
        <w:t xml:space="preserve"> на 2</w:t>
      </w:r>
      <w:r w:rsidR="00C575B6" w:rsidRPr="00A73FFC">
        <w:rPr>
          <w:rFonts w:ascii="Times New Roman" w:hAnsi="Times New Roman"/>
          <w:sz w:val="28"/>
          <w:szCs w:val="28"/>
        </w:rPr>
        <w:t>6</w:t>
      </w:r>
      <w:r w:rsidRPr="00A73FFC">
        <w:rPr>
          <w:rFonts w:ascii="Times New Roman" w:hAnsi="Times New Roman"/>
          <w:sz w:val="28"/>
          <w:szCs w:val="28"/>
        </w:rPr>
        <w:t xml:space="preserve">,6%. В свою очередь филиалами </w:t>
      </w:r>
      <w:proofErr w:type="spellStart"/>
      <w:r w:rsidRPr="00A73FFC">
        <w:rPr>
          <w:rFonts w:ascii="Times New Roman" w:hAnsi="Times New Roman"/>
          <w:sz w:val="28"/>
          <w:szCs w:val="28"/>
        </w:rPr>
        <w:t>инорегиональных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 банков привлечено ресурсов на </w:t>
      </w:r>
      <w:r w:rsidR="00204785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,</w:t>
      </w:r>
      <w:r w:rsidR="00204785" w:rsidRPr="00A73FFC">
        <w:rPr>
          <w:rFonts w:ascii="Times New Roman" w:hAnsi="Times New Roman"/>
          <w:sz w:val="28"/>
          <w:szCs w:val="28"/>
        </w:rPr>
        <w:t>6</w:t>
      </w:r>
      <w:r w:rsidRPr="00A73FFC">
        <w:rPr>
          <w:rFonts w:ascii="Times New Roman" w:hAnsi="Times New Roman"/>
          <w:sz w:val="28"/>
          <w:szCs w:val="28"/>
        </w:rPr>
        <w:t>% больше, чем 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.2012. Их объем на от</w:t>
      </w:r>
      <w:r w:rsidR="00204785" w:rsidRPr="00A73FFC">
        <w:rPr>
          <w:rFonts w:ascii="Times New Roman" w:hAnsi="Times New Roman"/>
          <w:sz w:val="28"/>
          <w:szCs w:val="28"/>
        </w:rPr>
        <w:t>четную дату составил 69,2% (20 602,9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.) всех привлеченных ресурсов. </w:t>
      </w:r>
    </w:p>
    <w:p w:rsidR="00FB191F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Основной составляющей привлеченных средств являются средства населения. Так, по состоянию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</w:t>
      </w:r>
      <w:r w:rsidR="0018336D">
        <w:rPr>
          <w:rFonts w:ascii="Times New Roman" w:hAnsi="Times New Roman"/>
          <w:sz w:val="28"/>
          <w:szCs w:val="28"/>
        </w:rPr>
        <w:t>.</w:t>
      </w:r>
      <w:r w:rsidRPr="00A73FFC">
        <w:rPr>
          <w:rFonts w:ascii="Times New Roman" w:hAnsi="Times New Roman"/>
          <w:sz w:val="28"/>
          <w:szCs w:val="28"/>
        </w:rPr>
        <w:t xml:space="preserve"> объем средств, привлеченных от населения, в целом составил 24 </w:t>
      </w:r>
      <w:r w:rsidR="00676446" w:rsidRPr="00A73FFC">
        <w:rPr>
          <w:rFonts w:ascii="Times New Roman" w:hAnsi="Times New Roman"/>
          <w:sz w:val="28"/>
          <w:szCs w:val="28"/>
        </w:rPr>
        <w:t>340</w:t>
      </w:r>
      <w:r w:rsidRPr="00A73FFC">
        <w:rPr>
          <w:rFonts w:ascii="Times New Roman" w:hAnsi="Times New Roman"/>
          <w:sz w:val="28"/>
          <w:szCs w:val="28"/>
        </w:rPr>
        <w:t>,</w:t>
      </w:r>
      <w:r w:rsidR="00676446" w:rsidRPr="00A73FFC">
        <w:rPr>
          <w:rFonts w:ascii="Times New Roman" w:hAnsi="Times New Roman"/>
          <w:sz w:val="28"/>
          <w:szCs w:val="28"/>
        </w:rPr>
        <w:t>6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., что превысило </w:t>
      </w:r>
      <w:r w:rsidR="00990DC2">
        <w:rPr>
          <w:rFonts w:ascii="Times New Roman" w:hAnsi="Times New Roman"/>
          <w:sz w:val="28"/>
          <w:szCs w:val="28"/>
        </w:rPr>
        <w:t xml:space="preserve">аналогичный </w:t>
      </w:r>
      <w:r w:rsidRPr="00A73FFC">
        <w:rPr>
          <w:rFonts w:ascii="Times New Roman" w:hAnsi="Times New Roman"/>
          <w:sz w:val="28"/>
          <w:szCs w:val="28"/>
        </w:rPr>
        <w:t xml:space="preserve">показатель </w:t>
      </w:r>
      <w:r w:rsidR="00990DC2">
        <w:rPr>
          <w:rFonts w:ascii="Times New Roman" w:hAnsi="Times New Roman"/>
          <w:sz w:val="28"/>
          <w:szCs w:val="28"/>
        </w:rPr>
        <w:t>2012 года</w:t>
      </w:r>
      <w:r w:rsidRPr="00A73FFC">
        <w:rPr>
          <w:rFonts w:ascii="Times New Roman" w:hAnsi="Times New Roman"/>
          <w:sz w:val="28"/>
          <w:szCs w:val="28"/>
        </w:rPr>
        <w:t xml:space="preserve"> на </w:t>
      </w:r>
      <w:r w:rsidR="00676446" w:rsidRPr="00A73FFC">
        <w:rPr>
          <w:rFonts w:ascii="Times New Roman" w:hAnsi="Times New Roman"/>
          <w:sz w:val="28"/>
          <w:szCs w:val="28"/>
        </w:rPr>
        <w:t>21</w:t>
      </w:r>
      <w:r w:rsidRPr="00A73FFC">
        <w:rPr>
          <w:rFonts w:ascii="Times New Roman" w:hAnsi="Times New Roman"/>
          <w:sz w:val="28"/>
          <w:szCs w:val="28"/>
        </w:rPr>
        <w:t>,</w:t>
      </w:r>
      <w:r w:rsidR="00676446" w:rsidRPr="00A73FFC">
        <w:rPr>
          <w:rFonts w:ascii="Times New Roman" w:hAnsi="Times New Roman"/>
          <w:sz w:val="28"/>
          <w:szCs w:val="28"/>
        </w:rPr>
        <w:t>0</w:t>
      </w:r>
      <w:r w:rsidRPr="00A73FFC">
        <w:rPr>
          <w:rFonts w:ascii="Times New Roman" w:hAnsi="Times New Roman"/>
          <w:sz w:val="28"/>
          <w:szCs w:val="28"/>
        </w:rPr>
        <w:t>% (</w:t>
      </w:r>
      <w:r w:rsidR="0018336D">
        <w:rPr>
          <w:rFonts w:ascii="Times New Roman" w:hAnsi="Times New Roman"/>
          <w:sz w:val="28"/>
          <w:szCs w:val="28"/>
        </w:rPr>
        <w:t>20112,9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млн.руб</w:t>
      </w:r>
      <w:proofErr w:type="spellEnd"/>
      <w:r w:rsidRPr="00A73FFC">
        <w:rPr>
          <w:rFonts w:ascii="Times New Roman" w:hAnsi="Times New Roman"/>
          <w:sz w:val="28"/>
          <w:szCs w:val="28"/>
        </w:rPr>
        <w:t>.). Доля их в объеме привлеченных средств – 81</w:t>
      </w:r>
      <w:r w:rsidR="004F6A7C" w:rsidRPr="00A73FFC">
        <w:rPr>
          <w:rFonts w:ascii="Times New Roman" w:hAnsi="Times New Roman"/>
          <w:sz w:val="28"/>
          <w:szCs w:val="28"/>
        </w:rPr>
        <w:t>,8</w:t>
      </w:r>
      <w:r w:rsidRPr="00A73FFC">
        <w:rPr>
          <w:rFonts w:ascii="Times New Roman" w:hAnsi="Times New Roman"/>
          <w:sz w:val="28"/>
          <w:szCs w:val="28"/>
        </w:rPr>
        <w:t>%.</w:t>
      </w:r>
    </w:p>
    <w:p w:rsidR="00FB191F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Региональными банками от населения привлечено по состоянию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 средств в сумме 6 </w:t>
      </w:r>
      <w:r w:rsidR="00CC7EB8" w:rsidRPr="00A73FFC">
        <w:rPr>
          <w:rFonts w:ascii="Times New Roman" w:hAnsi="Times New Roman"/>
          <w:sz w:val="28"/>
          <w:szCs w:val="28"/>
        </w:rPr>
        <w:t>601</w:t>
      </w:r>
      <w:r w:rsidRPr="00A73FFC">
        <w:rPr>
          <w:rFonts w:ascii="Times New Roman" w:hAnsi="Times New Roman"/>
          <w:sz w:val="28"/>
          <w:szCs w:val="28"/>
        </w:rPr>
        <w:t>,</w:t>
      </w:r>
      <w:r w:rsidR="00CC7EB8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., что на </w:t>
      </w:r>
      <w:r w:rsidR="00CC7EB8" w:rsidRPr="00A73FFC">
        <w:rPr>
          <w:rFonts w:ascii="Times New Roman" w:hAnsi="Times New Roman"/>
          <w:sz w:val="28"/>
          <w:szCs w:val="28"/>
        </w:rPr>
        <w:t>40</w:t>
      </w:r>
      <w:r w:rsidRPr="00A73FFC">
        <w:rPr>
          <w:rFonts w:ascii="Times New Roman" w:hAnsi="Times New Roman"/>
          <w:sz w:val="28"/>
          <w:szCs w:val="28"/>
        </w:rPr>
        <w:t>,</w:t>
      </w:r>
      <w:r w:rsidR="00CC7EB8" w:rsidRPr="00A73FFC">
        <w:rPr>
          <w:rFonts w:ascii="Times New Roman" w:hAnsi="Times New Roman"/>
          <w:sz w:val="28"/>
          <w:szCs w:val="28"/>
        </w:rPr>
        <w:t>9</w:t>
      </w:r>
      <w:r w:rsidRPr="00A73FFC">
        <w:rPr>
          <w:rFonts w:ascii="Times New Roman" w:hAnsi="Times New Roman"/>
          <w:sz w:val="28"/>
          <w:szCs w:val="28"/>
        </w:rPr>
        <w:t>% (</w:t>
      </w:r>
      <w:r w:rsidR="0018336D">
        <w:rPr>
          <w:rFonts w:ascii="Times New Roman" w:hAnsi="Times New Roman"/>
          <w:sz w:val="28"/>
          <w:szCs w:val="28"/>
        </w:rPr>
        <w:t>4686</w:t>
      </w:r>
      <w:r w:rsidRPr="00A73FFC">
        <w:rPr>
          <w:rFonts w:ascii="Times New Roman" w:hAnsi="Times New Roman"/>
          <w:sz w:val="28"/>
          <w:szCs w:val="28"/>
        </w:rPr>
        <w:t>,</w:t>
      </w:r>
      <w:r w:rsidR="0018336D">
        <w:rPr>
          <w:rFonts w:ascii="Times New Roman" w:hAnsi="Times New Roman"/>
          <w:sz w:val="28"/>
          <w:szCs w:val="28"/>
        </w:rPr>
        <w:t>4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млн.руб</w:t>
      </w:r>
      <w:proofErr w:type="spellEnd"/>
      <w:r w:rsidRPr="00A73FFC">
        <w:rPr>
          <w:rFonts w:ascii="Times New Roman" w:hAnsi="Times New Roman"/>
          <w:sz w:val="28"/>
          <w:szCs w:val="28"/>
        </w:rPr>
        <w:t>.) больше, чем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.2012. Их доля в объеме привлеченных ресурсов от населения банковским сектором региона в целом составляет </w:t>
      </w:r>
      <w:r w:rsidR="00CC7EB8" w:rsidRPr="00A73FFC">
        <w:rPr>
          <w:rFonts w:ascii="Times New Roman" w:hAnsi="Times New Roman"/>
          <w:sz w:val="28"/>
          <w:szCs w:val="28"/>
        </w:rPr>
        <w:t>30,8</w:t>
      </w:r>
      <w:r w:rsidRPr="00A73FFC">
        <w:rPr>
          <w:rFonts w:ascii="Times New Roman" w:hAnsi="Times New Roman"/>
          <w:sz w:val="28"/>
          <w:szCs w:val="28"/>
        </w:rPr>
        <w:t xml:space="preserve">%. </w:t>
      </w:r>
    </w:p>
    <w:p w:rsidR="00FB191F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В свою очередь филиалами иногородних банков по состоянию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привлечено от населения 17 </w:t>
      </w:r>
      <w:r w:rsidR="00CC7EB8" w:rsidRPr="00A73FFC">
        <w:rPr>
          <w:rFonts w:ascii="Times New Roman" w:hAnsi="Times New Roman"/>
          <w:sz w:val="28"/>
          <w:szCs w:val="28"/>
        </w:rPr>
        <w:t>738</w:t>
      </w:r>
      <w:r w:rsidRPr="00A73FFC">
        <w:rPr>
          <w:rFonts w:ascii="Times New Roman" w:hAnsi="Times New Roman"/>
          <w:sz w:val="28"/>
          <w:szCs w:val="28"/>
        </w:rPr>
        <w:t>,</w:t>
      </w:r>
      <w:r w:rsidR="00CC7EB8" w:rsidRPr="00A73FFC">
        <w:rPr>
          <w:rFonts w:ascii="Times New Roman" w:hAnsi="Times New Roman"/>
          <w:sz w:val="28"/>
          <w:szCs w:val="28"/>
        </w:rPr>
        <w:t>9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>., их величина увеличилась по сравнению с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.2012 на 1</w:t>
      </w:r>
      <w:r w:rsidR="00CC7EB8" w:rsidRPr="00A73FFC">
        <w:rPr>
          <w:rFonts w:ascii="Times New Roman" w:hAnsi="Times New Roman"/>
          <w:sz w:val="28"/>
          <w:szCs w:val="28"/>
        </w:rPr>
        <w:t>5</w:t>
      </w:r>
      <w:r w:rsidRPr="00A73FFC">
        <w:rPr>
          <w:rFonts w:ascii="Times New Roman" w:hAnsi="Times New Roman"/>
          <w:sz w:val="28"/>
          <w:szCs w:val="28"/>
        </w:rPr>
        <w:t>,</w:t>
      </w:r>
      <w:r w:rsidR="00CC7EB8" w:rsidRPr="00A73FFC">
        <w:rPr>
          <w:rFonts w:ascii="Times New Roman" w:hAnsi="Times New Roman"/>
          <w:sz w:val="28"/>
          <w:szCs w:val="28"/>
        </w:rPr>
        <w:t>0</w:t>
      </w:r>
      <w:r w:rsidRPr="00A73FFC">
        <w:rPr>
          <w:rFonts w:ascii="Times New Roman" w:hAnsi="Times New Roman"/>
          <w:sz w:val="28"/>
          <w:szCs w:val="28"/>
        </w:rPr>
        <w:t>% (</w:t>
      </w:r>
      <w:r w:rsidR="00CC7EB8" w:rsidRPr="00A73FFC">
        <w:rPr>
          <w:rFonts w:ascii="Times New Roman" w:hAnsi="Times New Roman"/>
          <w:sz w:val="28"/>
          <w:szCs w:val="28"/>
        </w:rPr>
        <w:t>2</w:t>
      </w:r>
      <w:r w:rsidRPr="00A73FFC">
        <w:rPr>
          <w:rFonts w:ascii="Times New Roman" w:hAnsi="Times New Roman"/>
          <w:sz w:val="28"/>
          <w:szCs w:val="28"/>
        </w:rPr>
        <w:t> </w:t>
      </w:r>
      <w:r w:rsidR="00CC7EB8" w:rsidRPr="00A73FFC">
        <w:rPr>
          <w:rFonts w:ascii="Times New Roman" w:hAnsi="Times New Roman"/>
          <w:sz w:val="28"/>
          <w:szCs w:val="28"/>
        </w:rPr>
        <w:t>312</w:t>
      </w:r>
      <w:r w:rsidRPr="00A73FFC">
        <w:rPr>
          <w:rFonts w:ascii="Times New Roman" w:hAnsi="Times New Roman"/>
          <w:sz w:val="28"/>
          <w:szCs w:val="28"/>
        </w:rPr>
        <w:t>,</w:t>
      </w:r>
      <w:r w:rsidR="00CC7EB8" w:rsidRPr="00A73FFC">
        <w:rPr>
          <w:rFonts w:ascii="Times New Roman" w:hAnsi="Times New Roman"/>
          <w:sz w:val="28"/>
          <w:szCs w:val="28"/>
        </w:rPr>
        <w:t>4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млн.руб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.). Доля в общем объеме привлеченных филиалами средств от населения – </w:t>
      </w:r>
      <w:r w:rsidR="00CC7EB8" w:rsidRPr="00A73FFC">
        <w:rPr>
          <w:rFonts w:ascii="Times New Roman" w:hAnsi="Times New Roman"/>
          <w:sz w:val="28"/>
          <w:szCs w:val="28"/>
        </w:rPr>
        <w:t>69,2</w:t>
      </w:r>
      <w:r w:rsidRPr="00A73FFC">
        <w:rPr>
          <w:rFonts w:ascii="Times New Roman" w:hAnsi="Times New Roman"/>
          <w:sz w:val="28"/>
          <w:szCs w:val="28"/>
        </w:rPr>
        <w:t xml:space="preserve">%. </w:t>
      </w:r>
    </w:p>
    <w:p w:rsidR="00FB191F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Мобилизованные кредитными организациями ресурсы в основном размещены в предоставленные кредиты, объем которых по состоянию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составил 1</w:t>
      </w:r>
      <w:r w:rsidR="00E8229D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 </w:t>
      </w:r>
      <w:r w:rsidR="00E8229D" w:rsidRPr="00A73FFC">
        <w:rPr>
          <w:rFonts w:ascii="Times New Roman" w:hAnsi="Times New Roman"/>
          <w:sz w:val="28"/>
          <w:szCs w:val="28"/>
        </w:rPr>
        <w:t>067</w:t>
      </w:r>
      <w:r w:rsidRPr="00A73FFC">
        <w:rPr>
          <w:rFonts w:ascii="Times New Roman" w:hAnsi="Times New Roman"/>
          <w:sz w:val="28"/>
          <w:szCs w:val="28"/>
        </w:rPr>
        <w:t>,</w:t>
      </w:r>
      <w:r w:rsidR="00E8229D" w:rsidRPr="00A73FFC">
        <w:rPr>
          <w:rFonts w:ascii="Times New Roman" w:hAnsi="Times New Roman"/>
          <w:sz w:val="28"/>
          <w:szCs w:val="28"/>
        </w:rPr>
        <w:t>1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>. (без учета данных СО ОСБ). В структуре объемов кредитования наибольшее число кредитов выдано юридическим лицам и частным предпринимателям. Их задолженность по состоянию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составила 1</w:t>
      </w:r>
      <w:r w:rsidR="0032791B" w:rsidRPr="00A73FFC">
        <w:rPr>
          <w:rFonts w:ascii="Times New Roman" w:hAnsi="Times New Roman"/>
          <w:sz w:val="28"/>
          <w:szCs w:val="28"/>
        </w:rPr>
        <w:t>2</w:t>
      </w:r>
      <w:r w:rsidRPr="00A73FFC">
        <w:rPr>
          <w:rFonts w:ascii="Times New Roman" w:hAnsi="Times New Roman"/>
          <w:sz w:val="28"/>
          <w:szCs w:val="28"/>
        </w:rPr>
        <w:t> </w:t>
      </w:r>
      <w:r w:rsidR="0032791B" w:rsidRPr="00A73FFC">
        <w:rPr>
          <w:rFonts w:ascii="Times New Roman" w:hAnsi="Times New Roman"/>
          <w:sz w:val="28"/>
          <w:szCs w:val="28"/>
        </w:rPr>
        <w:t>598</w:t>
      </w:r>
      <w:r w:rsidRPr="00A73FFC">
        <w:rPr>
          <w:rFonts w:ascii="Times New Roman" w:hAnsi="Times New Roman"/>
          <w:sz w:val="28"/>
          <w:szCs w:val="28"/>
        </w:rPr>
        <w:t>,</w:t>
      </w:r>
      <w:r w:rsidR="0032791B" w:rsidRPr="00A73FFC">
        <w:rPr>
          <w:rFonts w:ascii="Times New Roman" w:hAnsi="Times New Roman"/>
          <w:sz w:val="28"/>
          <w:szCs w:val="28"/>
        </w:rPr>
        <w:t>4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 и по сравнению с аналогичным периодом прошлого года увеличилась на </w:t>
      </w:r>
      <w:r w:rsidR="0032791B" w:rsidRPr="00A73FFC">
        <w:rPr>
          <w:rFonts w:ascii="Times New Roman" w:hAnsi="Times New Roman"/>
          <w:sz w:val="28"/>
          <w:szCs w:val="28"/>
        </w:rPr>
        <w:t>8,3</w:t>
      </w:r>
      <w:r w:rsidRPr="00A73FFC">
        <w:rPr>
          <w:rFonts w:ascii="Times New Roman" w:hAnsi="Times New Roman"/>
          <w:sz w:val="28"/>
          <w:szCs w:val="28"/>
        </w:rPr>
        <w:t xml:space="preserve">%. </w:t>
      </w:r>
    </w:p>
    <w:p w:rsidR="00FB191F" w:rsidRPr="00A73FFC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>Региональными банками выдано кредитов в целом по состоянию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в сумме 7 </w:t>
      </w:r>
      <w:r w:rsidR="00DC024B" w:rsidRPr="00A73FFC">
        <w:rPr>
          <w:rFonts w:ascii="Times New Roman" w:hAnsi="Times New Roman"/>
          <w:sz w:val="28"/>
          <w:szCs w:val="28"/>
        </w:rPr>
        <w:t>624</w:t>
      </w:r>
      <w:r w:rsidRPr="00A73FFC">
        <w:rPr>
          <w:rFonts w:ascii="Times New Roman" w:hAnsi="Times New Roman"/>
          <w:sz w:val="28"/>
          <w:szCs w:val="28"/>
        </w:rPr>
        <w:t>,</w:t>
      </w:r>
      <w:r w:rsidR="00DC024B" w:rsidRPr="00A73FFC">
        <w:rPr>
          <w:rFonts w:ascii="Times New Roman" w:hAnsi="Times New Roman"/>
          <w:sz w:val="28"/>
          <w:szCs w:val="28"/>
        </w:rPr>
        <w:t>9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., что на </w:t>
      </w:r>
      <w:r w:rsidR="00DC024B" w:rsidRPr="00A73FFC">
        <w:rPr>
          <w:rFonts w:ascii="Times New Roman" w:hAnsi="Times New Roman"/>
          <w:sz w:val="28"/>
          <w:szCs w:val="28"/>
        </w:rPr>
        <w:t>19,3</w:t>
      </w:r>
      <w:r w:rsidRPr="00A73FFC">
        <w:rPr>
          <w:rFonts w:ascii="Times New Roman" w:hAnsi="Times New Roman"/>
          <w:sz w:val="28"/>
          <w:szCs w:val="28"/>
        </w:rPr>
        <w:t>% больше, чем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.2012. Доля в общем объеме размещенных средств составила 44</w:t>
      </w:r>
      <w:r w:rsidR="00DC024B" w:rsidRPr="00A73FFC">
        <w:rPr>
          <w:rFonts w:ascii="Times New Roman" w:hAnsi="Times New Roman"/>
          <w:sz w:val="28"/>
          <w:szCs w:val="28"/>
        </w:rPr>
        <w:t>,7</w:t>
      </w:r>
      <w:r w:rsidRPr="00A73FFC">
        <w:rPr>
          <w:rFonts w:ascii="Times New Roman" w:hAnsi="Times New Roman"/>
          <w:sz w:val="28"/>
          <w:szCs w:val="28"/>
        </w:rPr>
        <w:t>%. Вложения в реальный сектор экономики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составили 6 </w:t>
      </w:r>
      <w:r w:rsidR="004F529A" w:rsidRPr="00A73FFC">
        <w:rPr>
          <w:rFonts w:ascii="Times New Roman" w:hAnsi="Times New Roman"/>
          <w:sz w:val="28"/>
          <w:szCs w:val="28"/>
        </w:rPr>
        <w:t>341</w:t>
      </w:r>
      <w:r w:rsidRPr="00A73FFC">
        <w:rPr>
          <w:rFonts w:ascii="Times New Roman" w:hAnsi="Times New Roman"/>
          <w:sz w:val="28"/>
          <w:szCs w:val="28"/>
        </w:rPr>
        <w:t>,</w:t>
      </w:r>
      <w:r w:rsidR="004F529A" w:rsidRPr="00A73FFC">
        <w:rPr>
          <w:rFonts w:ascii="Times New Roman" w:hAnsi="Times New Roman"/>
          <w:sz w:val="28"/>
          <w:szCs w:val="28"/>
        </w:rPr>
        <w:t>5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>., что на 1</w:t>
      </w:r>
      <w:r w:rsidR="004F529A" w:rsidRPr="00A73FFC">
        <w:rPr>
          <w:rFonts w:ascii="Times New Roman" w:hAnsi="Times New Roman"/>
          <w:sz w:val="28"/>
          <w:szCs w:val="28"/>
        </w:rPr>
        <w:t>3,1</w:t>
      </w:r>
      <w:r w:rsidRPr="00A73FFC">
        <w:rPr>
          <w:rFonts w:ascii="Times New Roman" w:hAnsi="Times New Roman"/>
          <w:sz w:val="28"/>
          <w:szCs w:val="28"/>
        </w:rPr>
        <w:t>% больше, чем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.2012. </w:t>
      </w:r>
    </w:p>
    <w:p w:rsidR="00FB191F" w:rsidRDefault="00FB191F" w:rsidP="007D1C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FFC">
        <w:rPr>
          <w:rFonts w:ascii="Times New Roman" w:hAnsi="Times New Roman"/>
          <w:sz w:val="28"/>
          <w:szCs w:val="28"/>
        </w:rPr>
        <w:t xml:space="preserve">Филиалы иногородних банков разместили при этом </w:t>
      </w:r>
      <w:r w:rsidR="00691D31" w:rsidRPr="00A73FFC">
        <w:rPr>
          <w:rFonts w:ascii="Times New Roman" w:hAnsi="Times New Roman"/>
          <w:sz w:val="28"/>
          <w:szCs w:val="28"/>
        </w:rPr>
        <w:t>9 442,2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>. или 5</w:t>
      </w:r>
      <w:r w:rsidR="00691D31" w:rsidRPr="00A73FFC">
        <w:rPr>
          <w:rFonts w:ascii="Times New Roman" w:hAnsi="Times New Roman"/>
          <w:sz w:val="28"/>
          <w:szCs w:val="28"/>
        </w:rPr>
        <w:t>5,3</w:t>
      </w:r>
      <w:r w:rsidRPr="00A73FFC">
        <w:rPr>
          <w:rFonts w:ascii="Times New Roman" w:hAnsi="Times New Roman"/>
          <w:sz w:val="28"/>
          <w:szCs w:val="28"/>
        </w:rPr>
        <w:t>% от общего объема кредитов (без учета СБ). Вложения в реальный сектор экономики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>.2013 составили 6 </w:t>
      </w:r>
      <w:r w:rsidR="00924332" w:rsidRPr="00A73FFC">
        <w:rPr>
          <w:rFonts w:ascii="Times New Roman" w:hAnsi="Times New Roman"/>
          <w:sz w:val="28"/>
          <w:szCs w:val="28"/>
        </w:rPr>
        <w:t>256</w:t>
      </w:r>
      <w:r w:rsidRPr="00A73FFC">
        <w:rPr>
          <w:rFonts w:ascii="Times New Roman" w:hAnsi="Times New Roman"/>
          <w:sz w:val="28"/>
          <w:szCs w:val="28"/>
        </w:rPr>
        <w:t>,</w:t>
      </w:r>
      <w:r w:rsidR="00924332" w:rsidRPr="00A73FFC">
        <w:rPr>
          <w:rFonts w:ascii="Times New Roman" w:hAnsi="Times New Roman"/>
          <w:sz w:val="28"/>
          <w:szCs w:val="28"/>
        </w:rPr>
        <w:t>9</w:t>
      </w:r>
      <w:r w:rsidRPr="00A7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FFC">
        <w:rPr>
          <w:rFonts w:ascii="Times New Roman" w:hAnsi="Times New Roman"/>
          <w:sz w:val="28"/>
          <w:szCs w:val="28"/>
        </w:rPr>
        <w:t>млн</w:t>
      </w:r>
      <w:proofErr w:type="gramStart"/>
      <w:r w:rsidRPr="00A73FFC">
        <w:rPr>
          <w:rFonts w:ascii="Times New Roman" w:hAnsi="Times New Roman"/>
          <w:sz w:val="28"/>
          <w:szCs w:val="28"/>
        </w:rPr>
        <w:t>.р</w:t>
      </w:r>
      <w:proofErr w:type="gramEnd"/>
      <w:r w:rsidRPr="00A73FFC">
        <w:rPr>
          <w:rFonts w:ascii="Times New Roman" w:hAnsi="Times New Roman"/>
          <w:sz w:val="28"/>
          <w:szCs w:val="28"/>
        </w:rPr>
        <w:t>уб</w:t>
      </w:r>
      <w:proofErr w:type="spellEnd"/>
      <w:r w:rsidRPr="00A73FFC">
        <w:rPr>
          <w:rFonts w:ascii="Times New Roman" w:hAnsi="Times New Roman"/>
          <w:sz w:val="28"/>
          <w:szCs w:val="28"/>
        </w:rPr>
        <w:t xml:space="preserve">., что на </w:t>
      </w:r>
      <w:r w:rsidR="00924332" w:rsidRPr="00A73FFC">
        <w:rPr>
          <w:rFonts w:ascii="Times New Roman" w:hAnsi="Times New Roman"/>
          <w:sz w:val="28"/>
          <w:szCs w:val="28"/>
        </w:rPr>
        <w:t>3</w:t>
      </w:r>
      <w:r w:rsidRPr="00A73FFC">
        <w:rPr>
          <w:rFonts w:ascii="Times New Roman" w:hAnsi="Times New Roman"/>
          <w:sz w:val="28"/>
          <w:szCs w:val="28"/>
        </w:rPr>
        <w:t>,8% больше, чем на 01.0</w:t>
      </w:r>
      <w:r w:rsidR="006D27BC" w:rsidRPr="00A73FFC">
        <w:rPr>
          <w:rFonts w:ascii="Times New Roman" w:hAnsi="Times New Roman"/>
          <w:sz w:val="28"/>
          <w:szCs w:val="28"/>
        </w:rPr>
        <w:t>7</w:t>
      </w:r>
      <w:r w:rsidRPr="00A73FFC">
        <w:rPr>
          <w:rFonts w:ascii="Times New Roman" w:hAnsi="Times New Roman"/>
          <w:sz w:val="28"/>
          <w:szCs w:val="28"/>
        </w:rPr>
        <w:t xml:space="preserve">.2012. </w:t>
      </w:r>
    </w:p>
    <w:p w:rsidR="00FB191F" w:rsidRDefault="00FB191F" w:rsidP="007D1C6E">
      <w:pPr>
        <w:ind w:firstLine="567"/>
        <w:jc w:val="both"/>
        <w:rPr>
          <w:sz w:val="28"/>
          <w:szCs w:val="28"/>
        </w:rPr>
      </w:pPr>
      <w:r w:rsidRPr="00A73FFC">
        <w:rPr>
          <w:sz w:val="28"/>
          <w:szCs w:val="28"/>
        </w:rPr>
        <w:t>Доля просроченной задолженности по предоставленным кредитам в регионе находится на уровне 6</w:t>
      </w:r>
      <w:r w:rsidR="00DB7512" w:rsidRPr="00A73FFC">
        <w:rPr>
          <w:sz w:val="28"/>
          <w:szCs w:val="28"/>
        </w:rPr>
        <w:t>,3</w:t>
      </w:r>
      <w:r w:rsidRPr="00A73FFC">
        <w:rPr>
          <w:sz w:val="28"/>
          <w:szCs w:val="28"/>
        </w:rPr>
        <w:t>% от общего объема ссудной задолженности по региону. За анализируемый период она снизилась на 1</w:t>
      </w:r>
      <w:r w:rsidR="00DB7512" w:rsidRPr="00A73FFC">
        <w:rPr>
          <w:sz w:val="28"/>
          <w:szCs w:val="28"/>
        </w:rPr>
        <w:t>2,1</w:t>
      </w:r>
      <w:r w:rsidRPr="00A73FFC">
        <w:rPr>
          <w:sz w:val="28"/>
          <w:szCs w:val="28"/>
        </w:rPr>
        <w:t>%.</w:t>
      </w:r>
    </w:p>
    <w:p w:rsidR="00533313" w:rsidRPr="00A97CD6" w:rsidRDefault="0018336D" w:rsidP="005333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Эмиссионная деятельность кредитных организаций</w:t>
      </w:r>
      <w:r w:rsidR="00533313" w:rsidRPr="00A97CD6">
        <w:rPr>
          <w:rFonts w:ascii="Times New Roman" w:hAnsi="Times New Roman"/>
          <w:sz w:val="28"/>
          <w:szCs w:val="28"/>
        </w:rPr>
        <w:t xml:space="preserve"> Республики Северная Осетия-Алания за 1 полугодие 2013 года</w:t>
      </w:r>
      <w:r>
        <w:rPr>
          <w:rFonts w:ascii="Times New Roman" w:hAnsi="Times New Roman"/>
          <w:sz w:val="28"/>
          <w:szCs w:val="28"/>
        </w:rPr>
        <w:t xml:space="preserve"> характеризуется увеличением</w:t>
      </w:r>
      <w:r w:rsidR="00FB1BD4">
        <w:rPr>
          <w:rFonts w:ascii="Times New Roman" w:hAnsi="Times New Roman"/>
          <w:sz w:val="28"/>
          <w:szCs w:val="28"/>
        </w:rPr>
        <w:t xml:space="preserve"> показателя объемов выпуска по сравнению с аналогичным показателем 2012 года боле</w:t>
      </w:r>
      <w:r w:rsidR="008B3FB9">
        <w:rPr>
          <w:rFonts w:ascii="Times New Roman" w:hAnsi="Times New Roman"/>
          <w:sz w:val="28"/>
          <w:szCs w:val="28"/>
        </w:rPr>
        <w:t xml:space="preserve">е </w:t>
      </w:r>
      <w:r w:rsidR="00FB1BD4">
        <w:rPr>
          <w:rFonts w:ascii="Times New Roman" w:hAnsi="Times New Roman"/>
          <w:sz w:val="28"/>
          <w:szCs w:val="28"/>
        </w:rPr>
        <w:t xml:space="preserve"> чем в 2,7 раза. По состоянию на 1.07.2013. </w:t>
      </w:r>
      <w:r w:rsidR="00533313" w:rsidRPr="00A97CD6">
        <w:rPr>
          <w:rFonts w:ascii="Times New Roman" w:hAnsi="Times New Roman"/>
          <w:sz w:val="28"/>
          <w:szCs w:val="28"/>
        </w:rPr>
        <w:t xml:space="preserve">было зарегистрировано 4 выпуска ценных бумаг суммарным объемом по номинальной стоимости на сумму 302,2 </w:t>
      </w:r>
      <w:proofErr w:type="spellStart"/>
      <w:r w:rsidR="00533313" w:rsidRPr="00A97CD6">
        <w:rPr>
          <w:rFonts w:ascii="Times New Roman" w:hAnsi="Times New Roman"/>
          <w:sz w:val="28"/>
          <w:szCs w:val="28"/>
        </w:rPr>
        <w:t>млн</w:t>
      </w:r>
      <w:proofErr w:type="gramStart"/>
      <w:r w:rsidR="00533313" w:rsidRPr="00A97CD6">
        <w:rPr>
          <w:rFonts w:ascii="Times New Roman" w:hAnsi="Times New Roman"/>
          <w:sz w:val="28"/>
          <w:szCs w:val="28"/>
        </w:rPr>
        <w:t>.р</w:t>
      </w:r>
      <w:proofErr w:type="gramEnd"/>
      <w:r w:rsidR="00533313" w:rsidRPr="00A97CD6">
        <w:rPr>
          <w:rFonts w:ascii="Times New Roman" w:hAnsi="Times New Roman"/>
          <w:sz w:val="28"/>
          <w:szCs w:val="28"/>
        </w:rPr>
        <w:t>уб</w:t>
      </w:r>
      <w:proofErr w:type="spellEnd"/>
      <w:r w:rsidR="00533313" w:rsidRPr="00A97CD6">
        <w:rPr>
          <w:rFonts w:ascii="Times New Roman" w:hAnsi="Times New Roman"/>
          <w:sz w:val="28"/>
          <w:szCs w:val="28"/>
        </w:rPr>
        <w:t xml:space="preserve">. </w:t>
      </w:r>
    </w:p>
    <w:p w:rsidR="003C15AB" w:rsidRDefault="003C15AB" w:rsidP="00CA6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республике наблюдается увеличение </w:t>
      </w:r>
      <w:r w:rsidR="006D2903">
        <w:rPr>
          <w:sz w:val="28"/>
          <w:szCs w:val="28"/>
        </w:rPr>
        <w:t>спро</w:t>
      </w:r>
      <w:r>
        <w:rPr>
          <w:sz w:val="28"/>
          <w:szCs w:val="28"/>
        </w:rPr>
        <w:t>са со стороны предпринимателей к такому виду банковской услуги, как лизинг.</w:t>
      </w:r>
      <w:r w:rsidR="003E436A">
        <w:rPr>
          <w:sz w:val="28"/>
          <w:szCs w:val="28"/>
        </w:rPr>
        <w:t xml:space="preserve"> </w:t>
      </w:r>
      <w:r w:rsidR="003E436A" w:rsidRPr="003E436A">
        <w:rPr>
          <w:sz w:val="28"/>
          <w:szCs w:val="28"/>
        </w:rPr>
        <w:t>В качестве объектов лизинга наибольш</w:t>
      </w:r>
      <w:r w:rsidR="003E436A">
        <w:rPr>
          <w:sz w:val="28"/>
          <w:szCs w:val="28"/>
        </w:rPr>
        <w:t>и</w:t>
      </w:r>
      <w:r w:rsidR="003E436A" w:rsidRPr="003E436A">
        <w:rPr>
          <w:sz w:val="28"/>
          <w:szCs w:val="28"/>
        </w:rPr>
        <w:t xml:space="preserve">й </w:t>
      </w:r>
      <w:r w:rsidR="003E436A">
        <w:rPr>
          <w:sz w:val="28"/>
          <w:szCs w:val="28"/>
        </w:rPr>
        <w:t>интерес проявляется к</w:t>
      </w:r>
      <w:r w:rsidR="003E436A" w:rsidRPr="003E436A">
        <w:rPr>
          <w:sz w:val="28"/>
          <w:szCs w:val="28"/>
        </w:rPr>
        <w:t xml:space="preserve"> сельхозтехник</w:t>
      </w:r>
      <w:r w:rsidR="003E436A">
        <w:rPr>
          <w:sz w:val="28"/>
          <w:szCs w:val="28"/>
        </w:rPr>
        <w:t>е</w:t>
      </w:r>
      <w:r w:rsidR="003E436A" w:rsidRPr="003E436A">
        <w:rPr>
          <w:sz w:val="28"/>
          <w:szCs w:val="28"/>
        </w:rPr>
        <w:t>, строительн</w:t>
      </w:r>
      <w:r w:rsidR="003E436A">
        <w:rPr>
          <w:sz w:val="28"/>
          <w:szCs w:val="28"/>
        </w:rPr>
        <w:t>ой</w:t>
      </w:r>
      <w:r w:rsidR="003E436A" w:rsidRPr="003E436A">
        <w:rPr>
          <w:sz w:val="28"/>
          <w:szCs w:val="28"/>
        </w:rPr>
        <w:t xml:space="preserve"> и дорожн</w:t>
      </w:r>
      <w:r w:rsidR="003E436A">
        <w:rPr>
          <w:sz w:val="28"/>
          <w:szCs w:val="28"/>
        </w:rPr>
        <w:t>ой</w:t>
      </w:r>
      <w:r w:rsidR="003E436A" w:rsidRPr="003E436A">
        <w:rPr>
          <w:sz w:val="28"/>
          <w:szCs w:val="28"/>
        </w:rPr>
        <w:t xml:space="preserve"> техник</w:t>
      </w:r>
      <w:r w:rsidR="003E436A">
        <w:rPr>
          <w:sz w:val="28"/>
          <w:szCs w:val="28"/>
        </w:rPr>
        <w:t>е.</w:t>
      </w:r>
      <w:r w:rsidR="003E436A" w:rsidRPr="003E436A">
        <w:rPr>
          <w:sz w:val="28"/>
          <w:szCs w:val="28"/>
        </w:rPr>
        <w:t xml:space="preserve"> </w:t>
      </w:r>
      <w:r w:rsidR="008B3FB9">
        <w:rPr>
          <w:sz w:val="28"/>
          <w:szCs w:val="28"/>
        </w:rPr>
        <w:t>Однако</w:t>
      </w:r>
      <w:r w:rsidR="00C85FE3">
        <w:rPr>
          <w:sz w:val="28"/>
          <w:szCs w:val="28"/>
        </w:rPr>
        <w:t xml:space="preserve"> банк</w:t>
      </w:r>
      <w:r w:rsidR="001C79CF">
        <w:rPr>
          <w:sz w:val="28"/>
          <w:szCs w:val="28"/>
        </w:rPr>
        <w:t>ами</w:t>
      </w:r>
      <w:r w:rsidR="00C85FE3">
        <w:rPr>
          <w:sz w:val="28"/>
          <w:szCs w:val="28"/>
        </w:rPr>
        <w:t xml:space="preserve"> республики </w:t>
      </w:r>
      <w:r w:rsidR="00C85FE3" w:rsidRPr="00C85FE3">
        <w:rPr>
          <w:sz w:val="28"/>
          <w:szCs w:val="28"/>
        </w:rPr>
        <w:t>лизинговые операции</w:t>
      </w:r>
      <w:r w:rsidR="001C79CF">
        <w:rPr>
          <w:sz w:val="28"/>
          <w:szCs w:val="28"/>
        </w:rPr>
        <w:t xml:space="preserve"> широко</w:t>
      </w:r>
      <w:r w:rsidR="003E436A">
        <w:rPr>
          <w:sz w:val="28"/>
          <w:szCs w:val="28"/>
        </w:rPr>
        <w:t xml:space="preserve"> не используют</w:t>
      </w:r>
      <w:r w:rsidR="001C79CF">
        <w:rPr>
          <w:sz w:val="28"/>
          <w:szCs w:val="28"/>
        </w:rPr>
        <w:t>ся</w:t>
      </w:r>
      <w:r w:rsidR="003E436A">
        <w:rPr>
          <w:sz w:val="28"/>
          <w:szCs w:val="28"/>
        </w:rPr>
        <w:t xml:space="preserve"> </w:t>
      </w:r>
      <w:r w:rsidR="00C85FE3" w:rsidRPr="00C85FE3">
        <w:rPr>
          <w:sz w:val="28"/>
          <w:szCs w:val="28"/>
        </w:rPr>
        <w:t>из-за необходимости долговременного отвлечения существенных</w:t>
      </w:r>
      <w:r w:rsidR="00C85FE3">
        <w:rPr>
          <w:sz w:val="28"/>
          <w:szCs w:val="28"/>
        </w:rPr>
        <w:t xml:space="preserve"> средств</w:t>
      </w:r>
      <w:r w:rsidR="003E436A">
        <w:rPr>
          <w:sz w:val="28"/>
          <w:szCs w:val="28"/>
        </w:rPr>
        <w:t>.</w:t>
      </w:r>
      <w:r w:rsidR="00C85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B7C" w:rsidRPr="00CA6B7C" w:rsidRDefault="00CA6B7C" w:rsidP="00CA6B7C">
      <w:pPr>
        <w:ind w:firstLine="567"/>
        <w:jc w:val="both"/>
        <w:rPr>
          <w:sz w:val="28"/>
          <w:szCs w:val="28"/>
        </w:rPr>
      </w:pPr>
      <w:r w:rsidRPr="00CA6B7C">
        <w:rPr>
          <w:sz w:val="28"/>
          <w:szCs w:val="28"/>
        </w:rPr>
        <w:t>Банковские организации, как основной участник лизинговых отношений, не в состоянии организовать сервисное обеспечение сдаваем</w:t>
      </w:r>
      <w:r>
        <w:rPr>
          <w:sz w:val="28"/>
          <w:szCs w:val="28"/>
        </w:rPr>
        <w:t>ого лизингополучателю имущества</w:t>
      </w:r>
      <w:r w:rsidRPr="00CA6B7C">
        <w:rPr>
          <w:sz w:val="28"/>
          <w:szCs w:val="28"/>
        </w:rPr>
        <w:t>.</w:t>
      </w:r>
      <w:r w:rsidR="00990DC2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же </w:t>
      </w:r>
      <w:r w:rsidRPr="00CA6B7C">
        <w:rPr>
          <w:sz w:val="28"/>
          <w:szCs w:val="28"/>
        </w:rPr>
        <w:t xml:space="preserve"> картину портит большой срок рассмо</w:t>
      </w:r>
      <w:r w:rsidR="00A45B02">
        <w:rPr>
          <w:sz w:val="28"/>
          <w:szCs w:val="28"/>
        </w:rPr>
        <w:t>трения заявки на финансирование</w:t>
      </w:r>
      <w:r w:rsidRPr="00CA6B7C">
        <w:rPr>
          <w:sz w:val="28"/>
          <w:szCs w:val="28"/>
        </w:rPr>
        <w:t xml:space="preserve"> сначала в самой компании, потом в кредитующем банке, соответственно преимущества небольшого пакета документов и минимально потраченного времени – пропадают, но зато появляется возможность финансирования крупных проек</w:t>
      </w:r>
      <w:r>
        <w:rPr>
          <w:sz w:val="28"/>
          <w:szCs w:val="28"/>
        </w:rPr>
        <w:t>тов.</w:t>
      </w:r>
    </w:p>
    <w:p w:rsidR="00CA6B7C" w:rsidRPr="00CA6B7C" w:rsidRDefault="00CA6B7C" w:rsidP="00CA6B7C">
      <w:pPr>
        <w:ind w:firstLine="567"/>
        <w:jc w:val="both"/>
        <w:rPr>
          <w:sz w:val="28"/>
          <w:szCs w:val="28"/>
        </w:rPr>
      </w:pPr>
      <w:r w:rsidRPr="00CA6B7C">
        <w:rPr>
          <w:sz w:val="28"/>
          <w:szCs w:val="28"/>
        </w:rPr>
        <w:t>Кроме того, на сегодняшний день развитию лизинга препятств</w:t>
      </w:r>
      <w:r w:rsidR="00A45B02">
        <w:rPr>
          <w:sz w:val="28"/>
          <w:szCs w:val="28"/>
        </w:rPr>
        <w:t>ует ряд обстоятельств, в том числе</w:t>
      </w:r>
      <w:r w:rsidRPr="00CA6B7C">
        <w:rPr>
          <w:sz w:val="28"/>
          <w:szCs w:val="28"/>
        </w:rPr>
        <w:t>:</w:t>
      </w:r>
    </w:p>
    <w:p w:rsidR="00CA6B7C" w:rsidRPr="00CA6B7C" w:rsidRDefault="00CA6B7C" w:rsidP="00CA6B7C">
      <w:pPr>
        <w:ind w:firstLine="567"/>
        <w:jc w:val="both"/>
        <w:rPr>
          <w:sz w:val="28"/>
          <w:szCs w:val="28"/>
        </w:rPr>
      </w:pPr>
      <w:r w:rsidRPr="00CA6B7C">
        <w:rPr>
          <w:sz w:val="28"/>
          <w:szCs w:val="28"/>
        </w:rPr>
        <w:t>1. Слабое развитие инфраструктуры лизингового рынка, которая</w:t>
      </w:r>
      <w:r>
        <w:rPr>
          <w:sz w:val="28"/>
          <w:szCs w:val="28"/>
        </w:rPr>
        <w:t xml:space="preserve"> должна</w:t>
      </w:r>
      <w:r w:rsidRPr="00CA6B7C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ть</w:t>
      </w:r>
      <w:r w:rsidR="00A45B02">
        <w:rPr>
          <w:sz w:val="28"/>
          <w:szCs w:val="28"/>
        </w:rPr>
        <w:t xml:space="preserve"> в себя </w:t>
      </w:r>
      <w:r w:rsidRPr="00CA6B7C">
        <w:rPr>
          <w:sz w:val="28"/>
          <w:szCs w:val="28"/>
        </w:rPr>
        <w:t xml:space="preserve"> сеть лизинговых компаний, консалтинговых фирм и систему информационного обеспечения о предложениях лизинговых услуг. </w:t>
      </w:r>
    </w:p>
    <w:p w:rsidR="00CA6B7C" w:rsidRDefault="00CA6B7C" w:rsidP="00CA6B7C">
      <w:pPr>
        <w:ind w:firstLine="567"/>
        <w:jc w:val="both"/>
        <w:rPr>
          <w:sz w:val="28"/>
          <w:szCs w:val="28"/>
        </w:rPr>
      </w:pPr>
      <w:r w:rsidRPr="00CA6B7C">
        <w:rPr>
          <w:sz w:val="28"/>
          <w:szCs w:val="28"/>
        </w:rPr>
        <w:t xml:space="preserve">2. Плохая подготовка кадров для проведения лизинговых операций. </w:t>
      </w:r>
    </w:p>
    <w:p w:rsidR="00A45B02" w:rsidRPr="00CA6B7C" w:rsidRDefault="00A45B02" w:rsidP="00CA6B7C">
      <w:pPr>
        <w:ind w:firstLine="567"/>
        <w:jc w:val="both"/>
        <w:rPr>
          <w:sz w:val="28"/>
          <w:szCs w:val="28"/>
        </w:rPr>
      </w:pPr>
    </w:p>
    <w:p w:rsidR="00A856E9" w:rsidRPr="009F5A30" w:rsidRDefault="00A856E9" w:rsidP="007D1C6E">
      <w:pPr>
        <w:ind w:firstLine="567"/>
        <w:jc w:val="both"/>
        <w:rPr>
          <w:sz w:val="28"/>
          <w:szCs w:val="28"/>
        </w:rPr>
      </w:pPr>
      <w:r w:rsidRPr="009F5A30">
        <w:rPr>
          <w:sz w:val="28"/>
          <w:szCs w:val="28"/>
        </w:rPr>
        <w:t>К проблемам, препятствующим эффективно</w:t>
      </w:r>
      <w:r w:rsidR="006D27BC" w:rsidRPr="009F5A30">
        <w:rPr>
          <w:sz w:val="28"/>
          <w:szCs w:val="28"/>
        </w:rPr>
        <w:t>му</w:t>
      </w:r>
      <w:r w:rsidRPr="009F5A30">
        <w:rPr>
          <w:sz w:val="28"/>
          <w:szCs w:val="28"/>
        </w:rPr>
        <w:t xml:space="preserve"> функционировани</w:t>
      </w:r>
      <w:r w:rsidR="006D27BC" w:rsidRPr="009F5A30">
        <w:rPr>
          <w:sz w:val="28"/>
          <w:szCs w:val="28"/>
        </w:rPr>
        <w:t>ю</w:t>
      </w:r>
      <w:r w:rsidRPr="009F5A30">
        <w:rPr>
          <w:sz w:val="28"/>
          <w:szCs w:val="28"/>
        </w:rPr>
        <w:t xml:space="preserve"> банковского сектора республики, относятся:</w:t>
      </w:r>
    </w:p>
    <w:p w:rsidR="00A856E9" w:rsidRPr="00094825" w:rsidRDefault="00A856E9" w:rsidP="004748A1">
      <w:pPr>
        <w:pStyle w:val="a7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t>дороговизна кредитных продуктов;</w:t>
      </w:r>
    </w:p>
    <w:p w:rsidR="00A856E9" w:rsidRPr="00094825" w:rsidRDefault="00A856E9" w:rsidP="004748A1">
      <w:pPr>
        <w:pStyle w:val="a7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t>значительный объем документов и иной информации, запрашиваемой кредитными организациями от заемщиков для определения их реального финансового положения при подаче заявки на кредитный продукт;</w:t>
      </w:r>
    </w:p>
    <w:p w:rsidR="00A856E9" w:rsidRDefault="00A856E9" w:rsidP="004748A1">
      <w:pPr>
        <w:pStyle w:val="a7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t>финансовая неграмотность потребителей банковских услуг: зачастую польз</w:t>
      </w:r>
      <w:r w:rsidR="00A45B02">
        <w:rPr>
          <w:sz w:val="28"/>
          <w:szCs w:val="28"/>
        </w:rPr>
        <w:t>ователи банковскими услугами не</w:t>
      </w:r>
      <w:r w:rsidRPr="00094825">
        <w:rPr>
          <w:sz w:val="28"/>
          <w:szCs w:val="28"/>
        </w:rPr>
        <w:t>внимательно знакомятся с условиями договоров пере</w:t>
      </w:r>
      <w:r w:rsidR="00A45B02">
        <w:rPr>
          <w:sz w:val="28"/>
          <w:szCs w:val="28"/>
        </w:rPr>
        <w:t xml:space="preserve">д их подписанием, в </w:t>
      </w:r>
      <w:proofErr w:type="gramStart"/>
      <w:r w:rsidR="00A45B02">
        <w:rPr>
          <w:sz w:val="28"/>
          <w:szCs w:val="28"/>
        </w:rPr>
        <w:t>связи</w:t>
      </w:r>
      <w:proofErr w:type="gramEnd"/>
      <w:r w:rsidR="00A45B02">
        <w:rPr>
          <w:sz w:val="28"/>
          <w:szCs w:val="28"/>
        </w:rPr>
        <w:t xml:space="preserve"> с чем</w:t>
      </w:r>
      <w:r w:rsidRPr="00094825">
        <w:rPr>
          <w:sz w:val="28"/>
          <w:szCs w:val="28"/>
        </w:rPr>
        <w:t xml:space="preserve"> </w:t>
      </w:r>
      <w:r w:rsidR="000B5923">
        <w:rPr>
          <w:sz w:val="28"/>
          <w:szCs w:val="28"/>
        </w:rPr>
        <w:t xml:space="preserve">в дальнейшем возникают </w:t>
      </w:r>
      <w:r w:rsidRPr="00094825">
        <w:rPr>
          <w:sz w:val="28"/>
          <w:szCs w:val="28"/>
        </w:rPr>
        <w:t xml:space="preserve"> претензии к кредитным организациям. </w:t>
      </w:r>
    </w:p>
    <w:p w:rsidR="00A45B02" w:rsidRPr="00094825" w:rsidRDefault="00A45B02" w:rsidP="00A45B02">
      <w:pPr>
        <w:pStyle w:val="a7"/>
        <w:ind w:left="851"/>
        <w:jc w:val="both"/>
        <w:rPr>
          <w:sz w:val="28"/>
          <w:szCs w:val="28"/>
        </w:rPr>
      </w:pPr>
    </w:p>
    <w:p w:rsidR="00A856E9" w:rsidRPr="00A856E9" w:rsidRDefault="00A856E9" w:rsidP="007D1C6E">
      <w:pPr>
        <w:ind w:firstLine="567"/>
        <w:jc w:val="both"/>
        <w:rPr>
          <w:sz w:val="28"/>
          <w:szCs w:val="28"/>
        </w:rPr>
      </w:pPr>
      <w:r w:rsidRPr="00A856E9">
        <w:rPr>
          <w:sz w:val="28"/>
          <w:szCs w:val="28"/>
        </w:rPr>
        <w:t>В целях расширения доступа потенциальных заемщиков региона к получению банковских услуг целесообразны следующие меры:</w:t>
      </w:r>
    </w:p>
    <w:p w:rsidR="00A856E9" w:rsidRPr="00094825" w:rsidRDefault="00A856E9" w:rsidP="004748A1">
      <w:pPr>
        <w:pStyle w:val="a7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t>увеличение капитальной базы (собственных ресурсов) региональных кредитных организаций за счет введения инвестиционной льготы по налогу на прибыль в части, которая направлена на увеличение уставного капитала банка;</w:t>
      </w:r>
    </w:p>
    <w:p w:rsidR="00A856E9" w:rsidRPr="00094825" w:rsidRDefault="00A856E9" w:rsidP="004748A1">
      <w:pPr>
        <w:pStyle w:val="a7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t>упрощение процедуры выдачи кредитов в отношении заемщиков, имеющих положительную кредитную историю и репутацию, применение к ним гибкой процентной политики;</w:t>
      </w:r>
    </w:p>
    <w:p w:rsidR="00A856E9" w:rsidRPr="00094825" w:rsidRDefault="00A856E9" w:rsidP="004748A1">
      <w:pPr>
        <w:pStyle w:val="a7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t>совершенствование механизма залоговой оценки потенциальных заемщиков на основе повышения залогового обеспечения за счет государственных средств или средств гарантийно-залоговых фондов;</w:t>
      </w:r>
    </w:p>
    <w:p w:rsidR="00CA3B58" w:rsidRPr="00094825" w:rsidRDefault="00A856E9" w:rsidP="004748A1">
      <w:pPr>
        <w:pStyle w:val="a7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094825">
        <w:rPr>
          <w:sz w:val="28"/>
          <w:szCs w:val="28"/>
        </w:rPr>
        <w:lastRenderedPageBreak/>
        <w:t>активизация механизмов лизинга с помо</w:t>
      </w:r>
      <w:r w:rsidR="000E4978">
        <w:rPr>
          <w:sz w:val="28"/>
          <w:szCs w:val="28"/>
        </w:rPr>
        <w:t>щью ресурсов гарантийных фондов</w:t>
      </w:r>
      <w:r w:rsidRPr="00094825">
        <w:rPr>
          <w:sz w:val="28"/>
          <w:szCs w:val="28"/>
        </w:rPr>
        <w:t>.</w:t>
      </w:r>
    </w:p>
    <w:p w:rsidR="001C3E36" w:rsidRDefault="001C3E36" w:rsidP="007D1C6E">
      <w:pPr>
        <w:ind w:firstLine="567"/>
        <w:jc w:val="both"/>
        <w:rPr>
          <w:sz w:val="28"/>
          <w:szCs w:val="28"/>
        </w:rPr>
      </w:pPr>
    </w:p>
    <w:p w:rsidR="00CA3B58" w:rsidRPr="00CA3B58" w:rsidRDefault="000B5923" w:rsidP="007D1C6E">
      <w:pPr>
        <w:ind w:firstLine="567"/>
        <w:jc w:val="both"/>
        <w:rPr>
          <w:sz w:val="28"/>
          <w:szCs w:val="28"/>
        </w:rPr>
      </w:pPr>
      <w:r w:rsidRPr="000B5923">
        <w:rPr>
          <w:b/>
          <w:sz w:val="28"/>
          <w:szCs w:val="28"/>
          <w:lang w:val="en-US"/>
        </w:rPr>
        <w:t>II</w:t>
      </w:r>
      <w:r w:rsidRPr="000B5923">
        <w:rPr>
          <w:b/>
          <w:sz w:val="28"/>
          <w:szCs w:val="28"/>
        </w:rPr>
        <w:t>.</w:t>
      </w:r>
      <w:r w:rsidR="006D27BC">
        <w:rPr>
          <w:sz w:val="28"/>
          <w:szCs w:val="28"/>
        </w:rPr>
        <w:t xml:space="preserve"> </w:t>
      </w:r>
      <w:r w:rsidR="00CA3B58" w:rsidRPr="00CA3B58">
        <w:rPr>
          <w:sz w:val="28"/>
          <w:szCs w:val="28"/>
        </w:rPr>
        <w:t xml:space="preserve">В едином государственном реестре субъектов страхового дела, осуществляющих деятельность на территории Республики Северная Осетия-Алания, на 1 июля 2013 года состоят на учете 37 страховщиков, являющихся филиалами страховых фирм, зарегистрированных в гг. </w:t>
      </w:r>
      <w:proofErr w:type="gramStart"/>
      <w:r w:rsidR="00CA3B58" w:rsidRPr="00CA3B58">
        <w:rPr>
          <w:sz w:val="28"/>
          <w:szCs w:val="28"/>
        </w:rPr>
        <w:t>Москва (29 ед.), Екатеринбург (3 ед.),  Долгопрудный (1 ед.), Л</w:t>
      </w:r>
      <w:r w:rsidR="006D27BC">
        <w:rPr>
          <w:sz w:val="28"/>
          <w:szCs w:val="28"/>
        </w:rPr>
        <w:t xml:space="preserve">юберцы (1 ед.), Ростов-на-Дону </w:t>
      </w:r>
      <w:r w:rsidR="00CA3B58" w:rsidRPr="00CA3B58">
        <w:rPr>
          <w:sz w:val="28"/>
          <w:szCs w:val="28"/>
        </w:rPr>
        <w:t xml:space="preserve">(1 ед.), Воронеж (1 ед.), Казань (1 ед.). </w:t>
      </w:r>
      <w:proofErr w:type="gramEnd"/>
    </w:p>
    <w:p w:rsidR="006D27BC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 xml:space="preserve">Общий объем страховых премий по добровольным и обязательным видам страхования за 6 месяцев 2013 года составил 178,8 млн. руб., что по сравнению с аналогичным периодом 2012 года больше на 12,3%. Объем страховых выплат увеличился на </w:t>
      </w:r>
      <w:r w:rsidR="000A3C5C">
        <w:rPr>
          <w:sz w:val="28"/>
          <w:szCs w:val="28"/>
        </w:rPr>
        <w:t xml:space="preserve">16,7% и составил 35,1 </w:t>
      </w:r>
      <w:proofErr w:type="gramStart"/>
      <w:r w:rsidR="000A3C5C">
        <w:rPr>
          <w:sz w:val="28"/>
          <w:szCs w:val="28"/>
        </w:rPr>
        <w:t>млн</w:t>
      </w:r>
      <w:proofErr w:type="gramEnd"/>
      <w:r w:rsidR="000A3C5C">
        <w:rPr>
          <w:sz w:val="28"/>
          <w:szCs w:val="28"/>
        </w:rPr>
        <w:t xml:space="preserve"> </w:t>
      </w:r>
      <w:r w:rsidR="006D27BC">
        <w:rPr>
          <w:sz w:val="28"/>
          <w:szCs w:val="28"/>
        </w:rPr>
        <w:t xml:space="preserve">руб. </w:t>
      </w:r>
    </w:p>
    <w:p w:rsidR="00CA3B58" w:rsidRP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 xml:space="preserve">За анализируемый период в структуре страховых премий обязательные виды страхования занимают – 41,7%, а страховые выплаты – 63,8%. По добровольным видам страхования страховые премии занимают 58,3%, а выплаты – 36,2%  (без учета ОМС). </w:t>
      </w:r>
    </w:p>
    <w:p w:rsidR="00CA3B58" w:rsidRP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>Ведущее положение по объемам страховых премий (без учета ОМС) в республике занимают следующие виды страхования: ОСАГО – 33,2%; личное страхование (кроме страхования жизни) – 22,9%; страхование имущества – 15,4%.</w:t>
      </w:r>
    </w:p>
    <w:p w:rsidR="00CA3B58" w:rsidRP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 xml:space="preserve">Недостаточно развиты такие виды страхования, как страхование жизни – 4,2%, страхование ответственности – 1,4% (см. диаграмму №1). </w:t>
      </w:r>
    </w:p>
    <w:p w:rsidR="00CA3B58" w:rsidRP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>Слабо развито пенсионное страхование – сумма страховых премий за 6 месяцев 201</w:t>
      </w:r>
      <w:r w:rsidR="000A3C5C">
        <w:rPr>
          <w:sz w:val="28"/>
          <w:szCs w:val="28"/>
        </w:rPr>
        <w:t xml:space="preserve">3 года составляет всего 157 </w:t>
      </w:r>
      <w:proofErr w:type="spellStart"/>
      <w:proofErr w:type="gramStart"/>
      <w:r w:rsidR="000A3C5C">
        <w:rPr>
          <w:sz w:val="28"/>
          <w:szCs w:val="28"/>
        </w:rPr>
        <w:t>тыс</w:t>
      </w:r>
      <w:proofErr w:type="spellEnd"/>
      <w:proofErr w:type="gramEnd"/>
      <w:r w:rsidRPr="00CA3B58">
        <w:rPr>
          <w:sz w:val="28"/>
          <w:szCs w:val="28"/>
        </w:rPr>
        <w:t xml:space="preserve"> рублей.</w:t>
      </w:r>
    </w:p>
    <w:p w:rsid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 xml:space="preserve">Лидерами по объему страховых премий в РСО-Алания являются следующие страховые компании: </w:t>
      </w:r>
      <w:proofErr w:type="spellStart"/>
      <w:r w:rsidRPr="00CA3B58">
        <w:rPr>
          <w:sz w:val="28"/>
          <w:szCs w:val="28"/>
        </w:rPr>
        <w:t>Росгострах</w:t>
      </w:r>
      <w:proofErr w:type="spellEnd"/>
      <w:r w:rsidRPr="00CA3B58">
        <w:rPr>
          <w:sz w:val="28"/>
          <w:szCs w:val="28"/>
        </w:rPr>
        <w:t xml:space="preserve"> – 20%, Страховая группа </w:t>
      </w:r>
      <w:proofErr w:type="gramStart"/>
      <w:r w:rsidRPr="00CA3B58">
        <w:rPr>
          <w:sz w:val="28"/>
          <w:szCs w:val="28"/>
        </w:rPr>
        <w:t>МСК</w:t>
      </w:r>
      <w:proofErr w:type="gramEnd"/>
      <w:r w:rsidRPr="00CA3B58">
        <w:rPr>
          <w:sz w:val="28"/>
          <w:szCs w:val="28"/>
        </w:rPr>
        <w:t xml:space="preserve"> – 18%, ППФ Страхование жизни  – 14%, </w:t>
      </w:r>
      <w:proofErr w:type="spellStart"/>
      <w:r w:rsidRPr="00CA3B58">
        <w:rPr>
          <w:sz w:val="28"/>
          <w:szCs w:val="28"/>
        </w:rPr>
        <w:t>Дженерали</w:t>
      </w:r>
      <w:proofErr w:type="spellEnd"/>
      <w:r w:rsidRPr="00CA3B58">
        <w:rPr>
          <w:sz w:val="28"/>
          <w:szCs w:val="28"/>
        </w:rPr>
        <w:t xml:space="preserve"> ППФ общее страхование – 7%, от общего объема страх</w:t>
      </w:r>
      <w:r>
        <w:rPr>
          <w:sz w:val="28"/>
          <w:szCs w:val="28"/>
        </w:rPr>
        <w:t>овых премий (см. диаграмму №2).</w:t>
      </w:r>
    </w:p>
    <w:p w:rsidR="00CA3B58" w:rsidRP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 xml:space="preserve">По объему страховых премий и выплат республика занимает 4-е место в Северо-Кавказском федеральном округе. </w:t>
      </w:r>
    </w:p>
    <w:p w:rsidR="00CA3B58" w:rsidRP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 xml:space="preserve">Общий объем страховых премий по добровольным и обязательным видам страхования (кроме обязательного медицинского страхования) за 6 месяцев 2013 года составил 306,6  </w:t>
      </w:r>
      <w:proofErr w:type="gramStart"/>
      <w:r w:rsidRPr="00CA3B58">
        <w:rPr>
          <w:sz w:val="28"/>
          <w:szCs w:val="28"/>
        </w:rPr>
        <w:t>млн</w:t>
      </w:r>
      <w:proofErr w:type="gramEnd"/>
      <w:r w:rsidRPr="00CA3B58">
        <w:rPr>
          <w:sz w:val="28"/>
          <w:szCs w:val="28"/>
        </w:rPr>
        <w:t xml:space="preserve"> руб., что на 15,7% больше чем за 6 месяцев 2012 года. (249,3 млн руб.)</w:t>
      </w:r>
    </w:p>
    <w:p w:rsidR="00CA3B58" w:rsidRDefault="00CA3B58" w:rsidP="007D1C6E">
      <w:pPr>
        <w:ind w:firstLine="567"/>
        <w:jc w:val="both"/>
        <w:rPr>
          <w:sz w:val="28"/>
          <w:szCs w:val="28"/>
        </w:rPr>
      </w:pPr>
      <w:r w:rsidRPr="00CA3B58">
        <w:rPr>
          <w:sz w:val="28"/>
          <w:szCs w:val="28"/>
        </w:rPr>
        <w:t>По основным показателям страховой деятельности отмечается положительная динамика развития отрасли в Республике Северная Осетия-Алания.</w:t>
      </w:r>
    </w:p>
    <w:p w:rsidR="006D27BC" w:rsidRDefault="006D27BC" w:rsidP="006D27BC">
      <w:pPr>
        <w:ind w:firstLine="709"/>
        <w:jc w:val="right"/>
        <w:rPr>
          <w:sz w:val="28"/>
          <w:szCs w:val="28"/>
        </w:rPr>
      </w:pPr>
    </w:p>
    <w:p w:rsidR="001C3E36" w:rsidRDefault="001C3E36" w:rsidP="006D27BC">
      <w:pPr>
        <w:ind w:firstLine="709"/>
        <w:jc w:val="right"/>
        <w:rPr>
          <w:sz w:val="28"/>
          <w:szCs w:val="28"/>
        </w:rPr>
      </w:pPr>
    </w:p>
    <w:p w:rsidR="001C3E36" w:rsidRDefault="001C3E36" w:rsidP="006D27BC">
      <w:pPr>
        <w:ind w:firstLine="709"/>
        <w:jc w:val="right"/>
        <w:rPr>
          <w:sz w:val="28"/>
          <w:szCs w:val="28"/>
        </w:rPr>
      </w:pPr>
    </w:p>
    <w:p w:rsidR="006D27BC" w:rsidRPr="006D27BC" w:rsidRDefault="006D27BC" w:rsidP="006D27BC">
      <w:pPr>
        <w:ind w:firstLine="709"/>
        <w:jc w:val="right"/>
        <w:rPr>
          <w:sz w:val="28"/>
          <w:szCs w:val="28"/>
        </w:rPr>
      </w:pPr>
      <w:r w:rsidRPr="006D27BC">
        <w:rPr>
          <w:sz w:val="28"/>
          <w:szCs w:val="28"/>
        </w:rPr>
        <w:t>Диаграмма №1</w:t>
      </w:r>
    </w:p>
    <w:p w:rsidR="006D27BC" w:rsidRPr="006D27BC" w:rsidRDefault="006D27BC" w:rsidP="007D1C6E">
      <w:pPr>
        <w:ind w:firstLine="567"/>
        <w:jc w:val="both"/>
        <w:rPr>
          <w:sz w:val="28"/>
          <w:szCs w:val="28"/>
        </w:rPr>
      </w:pPr>
      <w:r w:rsidRPr="006D27BC">
        <w:rPr>
          <w:sz w:val="28"/>
          <w:szCs w:val="28"/>
        </w:rPr>
        <w:lastRenderedPageBreak/>
        <w:t>Структура  страховых премий по видам страхования (без учета ОМС)</w:t>
      </w:r>
      <w:r w:rsidRPr="006D27BC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2AE0CB1">
            <wp:extent cx="5365115" cy="22618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BC" w:rsidRPr="006D27BC" w:rsidRDefault="006D27BC" w:rsidP="006D27BC">
      <w:pPr>
        <w:ind w:firstLine="709"/>
        <w:jc w:val="both"/>
        <w:rPr>
          <w:sz w:val="28"/>
          <w:szCs w:val="28"/>
        </w:rPr>
      </w:pPr>
      <w:r w:rsidRPr="006D27BC">
        <w:rPr>
          <w:sz w:val="28"/>
          <w:szCs w:val="28"/>
        </w:rPr>
        <w:t xml:space="preserve"> </w:t>
      </w:r>
    </w:p>
    <w:p w:rsidR="001C3E36" w:rsidRDefault="006D27BC" w:rsidP="006D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3E36" w:rsidRDefault="001C3E36" w:rsidP="006D27BC">
      <w:pPr>
        <w:ind w:firstLine="709"/>
        <w:jc w:val="both"/>
        <w:rPr>
          <w:sz w:val="28"/>
          <w:szCs w:val="28"/>
        </w:rPr>
      </w:pPr>
    </w:p>
    <w:p w:rsidR="006D27BC" w:rsidRPr="006D27BC" w:rsidRDefault="006D27BC" w:rsidP="001C3E36">
      <w:pPr>
        <w:ind w:firstLine="709"/>
        <w:jc w:val="right"/>
        <w:rPr>
          <w:sz w:val="28"/>
          <w:szCs w:val="28"/>
        </w:rPr>
      </w:pPr>
      <w:r w:rsidRPr="006D27BC">
        <w:rPr>
          <w:sz w:val="28"/>
          <w:szCs w:val="28"/>
        </w:rPr>
        <w:t>Диаграмма №2</w:t>
      </w:r>
    </w:p>
    <w:p w:rsidR="006D27BC" w:rsidRDefault="006D27BC" w:rsidP="006D27BC">
      <w:pPr>
        <w:jc w:val="center"/>
        <w:rPr>
          <w:sz w:val="28"/>
          <w:szCs w:val="28"/>
        </w:rPr>
      </w:pPr>
      <w:r w:rsidRPr="006D27BC">
        <w:rPr>
          <w:sz w:val="28"/>
          <w:szCs w:val="28"/>
        </w:rPr>
        <w:t xml:space="preserve">Структура  страховых премий по филиалам страховых компаний </w:t>
      </w:r>
    </w:p>
    <w:p w:rsidR="006D27BC" w:rsidRPr="006D27BC" w:rsidRDefault="006D27BC" w:rsidP="006D27BC">
      <w:pPr>
        <w:jc w:val="center"/>
        <w:rPr>
          <w:sz w:val="28"/>
          <w:szCs w:val="28"/>
        </w:rPr>
      </w:pPr>
      <w:r w:rsidRPr="006D27BC">
        <w:rPr>
          <w:sz w:val="28"/>
          <w:szCs w:val="28"/>
        </w:rPr>
        <w:t>(без учета</w:t>
      </w:r>
      <w:r>
        <w:rPr>
          <w:sz w:val="28"/>
          <w:szCs w:val="28"/>
        </w:rPr>
        <w:t xml:space="preserve"> </w:t>
      </w:r>
      <w:r w:rsidRPr="006D27BC">
        <w:rPr>
          <w:sz w:val="28"/>
          <w:szCs w:val="28"/>
        </w:rPr>
        <w:t xml:space="preserve">ОМС) </w:t>
      </w:r>
      <w:r>
        <w:rPr>
          <w:noProof/>
          <w:sz w:val="28"/>
          <w:szCs w:val="28"/>
        </w:rPr>
        <w:drawing>
          <wp:inline distT="0" distB="0" distL="0" distR="0" wp14:anchorId="107C0250">
            <wp:extent cx="5499100" cy="24631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F75" w:rsidRDefault="00B57F75" w:rsidP="00F65465">
      <w:pPr>
        <w:jc w:val="both"/>
        <w:outlineLvl w:val="0"/>
        <w:rPr>
          <w:b/>
          <w:sz w:val="28"/>
          <w:szCs w:val="28"/>
        </w:rPr>
      </w:pPr>
    </w:p>
    <w:p w:rsidR="00F65465" w:rsidRPr="009F5A30" w:rsidRDefault="000B5923" w:rsidP="00F6546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ходе мониторинга рынка страхования республики выявлены следующие проблемы</w:t>
      </w:r>
      <w:r w:rsidR="00F65465" w:rsidRPr="009F5A30">
        <w:rPr>
          <w:b/>
          <w:sz w:val="28"/>
          <w:szCs w:val="28"/>
        </w:rPr>
        <w:t>:</w:t>
      </w:r>
    </w:p>
    <w:p w:rsidR="00F65465" w:rsidRPr="00F65465" w:rsidRDefault="00F65465" w:rsidP="00F65465">
      <w:pPr>
        <w:pStyle w:val="a7"/>
        <w:numPr>
          <w:ilvl w:val="0"/>
          <w:numId w:val="1"/>
        </w:numPr>
        <w:ind w:left="567" w:hanging="283"/>
        <w:jc w:val="both"/>
        <w:outlineLvl w:val="0"/>
        <w:rPr>
          <w:sz w:val="28"/>
          <w:szCs w:val="28"/>
        </w:rPr>
      </w:pPr>
      <w:r w:rsidRPr="00F65465">
        <w:rPr>
          <w:sz w:val="28"/>
          <w:szCs w:val="28"/>
        </w:rPr>
        <w:t>снижение качества выполнения обязатель</w:t>
      </w:r>
      <w:proofErr w:type="gramStart"/>
      <w:r w:rsidRPr="00F65465">
        <w:rPr>
          <w:sz w:val="28"/>
          <w:szCs w:val="28"/>
        </w:rPr>
        <w:t>ств стр</w:t>
      </w:r>
      <w:proofErr w:type="gramEnd"/>
      <w:r w:rsidRPr="00F65465">
        <w:rPr>
          <w:sz w:val="28"/>
          <w:szCs w:val="28"/>
        </w:rPr>
        <w:t>аховщиками по договорам страхования перед страхователями;</w:t>
      </w:r>
    </w:p>
    <w:p w:rsidR="00F65465" w:rsidRPr="00F65465" w:rsidRDefault="00F65465" w:rsidP="00F65465">
      <w:pPr>
        <w:pStyle w:val="a7"/>
        <w:numPr>
          <w:ilvl w:val="0"/>
          <w:numId w:val="1"/>
        </w:numPr>
        <w:ind w:left="567" w:hanging="283"/>
        <w:jc w:val="both"/>
        <w:outlineLvl w:val="0"/>
        <w:rPr>
          <w:sz w:val="28"/>
          <w:szCs w:val="28"/>
        </w:rPr>
      </w:pPr>
      <w:r w:rsidRPr="00F65465">
        <w:rPr>
          <w:sz w:val="28"/>
          <w:szCs w:val="28"/>
        </w:rPr>
        <w:t>низкий уровень оказания посреднических услуг потребителям: страховые посредники редко выступают в интересах страхователей и в качестве консультантов, чаще в качестве продавцов, при этом растут размеры получаемых ими от страховщиков комиссионных вознаграждений;</w:t>
      </w:r>
    </w:p>
    <w:p w:rsidR="00F65465" w:rsidRPr="00F65465" w:rsidRDefault="00F65465" w:rsidP="00F65465">
      <w:pPr>
        <w:pStyle w:val="a7"/>
        <w:numPr>
          <w:ilvl w:val="0"/>
          <w:numId w:val="1"/>
        </w:numPr>
        <w:ind w:left="567" w:hanging="283"/>
        <w:jc w:val="both"/>
        <w:outlineLvl w:val="0"/>
        <w:rPr>
          <w:sz w:val="28"/>
          <w:szCs w:val="28"/>
        </w:rPr>
      </w:pPr>
      <w:r w:rsidRPr="00F65465">
        <w:rPr>
          <w:sz w:val="28"/>
          <w:szCs w:val="28"/>
        </w:rPr>
        <w:t>ограниченность предложений страховых услуг, ориентированных на различные категории потребителей;</w:t>
      </w:r>
    </w:p>
    <w:p w:rsidR="00F65465" w:rsidRPr="00F65465" w:rsidRDefault="00F65465" w:rsidP="00F65465">
      <w:pPr>
        <w:pStyle w:val="a7"/>
        <w:numPr>
          <w:ilvl w:val="0"/>
          <w:numId w:val="1"/>
        </w:numPr>
        <w:ind w:left="567" w:hanging="283"/>
        <w:jc w:val="both"/>
        <w:outlineLvl w:val="0"/>
        <w:rPr>
          <w:sz w:val="28"/>
          <w:szCs w:val="28"/>
        </w:rPr>
      </w:pPr>
      <w:r w:rsidRPr="00F65465">
        <w:rPr>
          <w:sz w:val="28"/>
          <w:szCs w:val="28"/>
        </w:rPr>
        <w:t>низкий уровень доверия страхователей к страховщикам и к механизму страхования в целом;</w:t>
      </w:r>
    </w:p>
    <w:p w:rsidR="00F65465" w:rsidRPr="00F65465" w:rsidRDefault="00F65465" w:rsidP="00F65465">
      <w:pPr>
        <w:pStyle w:val="a7"/>
        <w:numPr>
          <w:ilvl w:val="0"/>
          <w:numId w:val="1"/>
        </w:numPr>
        <w:ind w:left="567" w:hanging="283"/>
        <w:jc w:val="both"/>
        <w:outlineLvl w:val="0"/>
        <w:rPr>
          <w:sz w:val="28"/>
          <w:szCs w:val="28"/>
        </w:rPr>
      </w:pPr>
      <w:r w:rsidRPr="00F65465">
        <w:rPr>
          <w:sz w:val="28"/>
          <w:szCs w:val="28"/>
        </w:rPr>
        <w:lastRenderedPageBreak/>
        <w:t>недостаточно развитая сеть продаж страховых продуктов страховщиками и несовершенство способов заключения договоров страхования;</w:t>
      </w:r>
    </w:p>
    <w:p w:rsidR="00F65465" w:rsidRPr="00F65465" w:rsidRDefault="00F65465" w:rsidP="00F65465">
      <w:pPr>
        <w:pStyle w:val="a7"/>
        <w:numPr>
          <w:ilvl w:val="0"/>
          <w:numId w:val="1"/>
        </w:numPr>
        <w:ind w:left="567" w:hanging="283"/>
        <w:jc w:val="both"/>
        <w:outlineLvl w:val="0"/>
        <w:rPr>
          <w:sz w:val="28"/>
          <w:szCs w:val="28"/>
        </w:rPr>
      </w:pPr>
      <w:r w:rsidRPr="00F65465">
        <w:rPr>
          <w:sz w:val="28"/>
          <w:szCs w:val="28"/>
        </w:rPr>
        <w:t>страхование жизни сдерживается низким уровнем доходов страхователей, высоким уровнем инфляции и высокими ставками банковских депозитов, не дающими преимуще</w:t>
      </w:r>
      <w:proofErr w:type="gramStart"/>
      <w:r w:rsidRPr="00F65465">
        <w:rPr>
          <w:sz w:val="28"/>
          <w:szCs w:val="28"/>
        </w:rPr>
        <w:t>ств стр</w:t>
      </w:r>
      <w:proofErr w:type="gramEnd"/>
      <w:r w:rsidRPr="00F65465">
        <w:rPr>
          <w:sz w:val="28"/>
          <w:szCs w:val="28"/>
        </w:rPr>
        <w:t>ахованию жизни по сравнению с иными инструментами накопления;</w:t>
      </w:r>
    </w:p>
    <w:p w:rsidR="006D27BC" w:rsidRPr="009F5A30" w:rsidRDefault="00F65465" w:rsidP="009F5A30">
      <w:pPr>
        <w:pStyle w:val="a7"/>
        <w:numPr>
          <w:ilvl w:val="0"/>
          <w:numId w:val="1"/>
        </w:numPr>
        <w:ind w:left="567" w:hanging="567"/>
        <w:jc w:val="both"/>
        <w:outlineLvl w:val="0"/>
        <w:rPr>
          <w:b/>
          <w:sz w:val="28"/>
          <w:szCs w:val="28"/>
        </w:rPr>
      </w:pPr>
      <w:r w:rsidRPr="009F5A30">
        <w:rPr>
          <w:sz w:val="28"/>
          <w:szCs w:val="28"/>
        </w:rPr>
        <w:t>недостаточное участие страховщиков в возмещении убытков по катастрофическим рискам, тогда как большая часть средств возмещается из федерального бюджета и бюджетов субъектов Российской Федерации.</w:t>
      </w:r>
    </w:p>
    <w:p w:rsidR="00E32FBF" w:rsidRDefault="00E32FBF" w:rsidP="00F65465">
      <w:pPr>
        <w:ind w:firstLine="567"/>
        <w:jc w:val="both"/>
        <w:outlineLvl w:val="0"/>
        <w:rPr>
          <w:b/>
          <w:sz w:val="28"/>
          <w:szCs w:val="28"/>
        </w:rPr>
      </w:pPr>
    </w:p>
    <w:p w:rsidR="00F65465" w:rsidRPr="009F5A30" w:rsidRDefault="00F65465" w:rsidP="00F65465">
      <w:pPr>
        <w:ind w:firstLine="567"/>
        <w:jc w:val="both"/>
        <w:outlineLvl w:val="0"/>
        <w:rPr>
          <w:b/>
          <w:sz w:val="28"/>
          <w:szCs w:val="28"/>
        </w:rPr>
      </w:pPr>
      <w:r w:rsidRPr="009F5A30">
        <w:rPr>
          <w:b/>
          <w:sz w:val="28"/>
          <w:szCs w:val="28"/>
        </w:rPr>
        <w:t>Для обеспечения устойчивого развития добровольного страхования необходимо реализовать следующий комплекс мер:</w:t>
      </w:r>
    </w:p>
    <w:p w:rsidR="004F3DDE" w:rsidRDefault="00F65465" w:rsidP="004F3DDE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sz w:val="28"/>
          <w:szCs w:val="28"/>
        </w:rPr>
      </w:pPr>
      <w:r w:rsidRPr="00094825">
        <w:rPr>
          <w:sz w:val="28"/>
          <w:szCs w:val="28"/>
        </w:rPr>
        <w:t>расширение возможности испол</w:t>
      </w:r>
      <w:r w:rsidR="00CC1CF0">
        <w:rPr>
          <w:sz w:val="28"/>
          <w:szCs w:val="28"/>
        </w:rPr>
        <w:t xml:space="preserve">ьзования страховых услуг </w:t>
      </w:r>
      <w:r w:rsidRPr="00094825">
        <w:rPr>
          <w:sz w:val="28"/>
          <w:szCs w:val="28"/>
        </w:rPr>
        <w:t>малообеспече</w:t>
      </w:r>
      <w:r w:rsidR="00CC1CF0">
        <w:rPr>
          <w:sz w:val="28"/>
          <w:szCs w:val="28"/>
        </w:rPr>
        <w:t xml:space="preserve">нными слоями населения </w:t>
      </w:r>
      <w:r w:rsidR="00CC1CF0" w:rsidRPr="00250E27">
        <w:rPr>
          <w:sz w:val="28"/>
          <w:szCs w:val="28"/>
        </w:rPr>
        <w:t xml:space="preserve"> </w:t>
      </w:r>
      <w:r w:rsidR="00CC1CF0">
        <w:rPr>
          <w:sz w:val="28"/>
          <w:szCs w:val="28"/>
        </w:rPr>
        <w:t>и</w:t>
      </w:r>
      <w:r w:rsidRPr="00094825">
        <w:rPr>
          <w:sz w:val="28"/>
          <w:szCs w:val="28"/>
        </w:rPr>
        <w:t xml:space="preserve"> </w:t>
      </w:r>
      <w:r w:rsidR="00250E27">
        <w:rPr>
          <w:sz w:val="28"/>
          <w:szCs w:val="28"/>
        </w:rPr>
        <w:t>гражданами,</w:t>
      </w:r>
      <w:r w:rsidR="00CC1CF0">
        <w:rPr>
          <w:sz w:val="28"/>
          <w:szCs w:val="28"/>
        </w:rPr>
        <w:t xml:space="preserve"> </w:t>
      </w:r>
      <w:r w:rsidRPr="00094825">
        <w:rPr>
          <w:sz w:val="28"/>
          <w:szCs w:val="28"/>
        </w:rPr>
        <w:t>проживающими на отдаленных от городов территориях;</w:t>
      </w:r>
    </w:p>
    <w:p w:rsidR="004F3DDE" w:rsidRDefault="00F65465" w:rsidP="004F3DDE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sz w:val="28"/>
          <w:szCs w:val="28"/>
        </w:rPr>
      </w:pPr>
      <w:r w:rsidRPr="004F3DDE">
        <w:rPr>
          <w:sz w:val="28"/>
          <w:szCs w:val="28"/>
        </w:rPr>
        <w:t>расширение перечня услуг, предоставляемых в рамках страхования жизни и комбинируемых с иными видами страхования, например медицинским страхованием;</w:t>
      </w:r>
      <w:r w:rsidR="004F3DDE" w:rsidRPr="004F3DDE">
        <w:t xml:space="preserve"> </w:t>
      </w:r>
    </w:p>
    <w:p w:rsidR="004F3DDE" w:rsidRPr="004F3DDE" w:rsidRDefault="004F3DDE" w:rsidP="004F3DDE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sz w:val="28"/>
          <w:szCs w:val="28"/>
        </w:rPr>
      </w:pPr>
      <w:r w:rsidRPr="004F3DDE">
        <w:rPr>
          <w:sz w:val="28"/>
          <w:szCs w:val="28"/>
        </w:rPr>
        <w:t xml:space="preserve">развитие </w:t>
      </w:r>
      <w:proofErr w:type="spellStart"/>
      <w:r w:rsidRPr="004F3DDE">
        <w:rPr>
          <w:sz w:val="28"/>
          <w:szCs w:val="28"/>
        </w:rPr>
        <w:t>микрострахования</w:t>
      </w:r>
      <w:proofErr w:type="spellEnd"/>
      <w:r>
        <w:rPr>
          <w:sz w:val="28"/>
          <w:szCs w:val="28"/>
        </w:rPr>
        <w:t>, предусматривающего</w:t>
      </w:r>
      <w:r w:rsidRPr="004F3DDE">
        <w:rPr>
          <w:sz w:val="28"/>
          <w:szCs w:val="28"/>
        </w:rPr>
        <w:t xml:space="preserve"> невысокие страховые суммы, ограниченный перечень рисков в договорах страхования, обеспечивающих их низкую стоимость, отличающихся простотой оформления договора страхования и урегулирования убытков, а также доступностью понимания для потребителей;</w:t>
      </w:r>
    </w:p>
    <w:p w:rsidR="004F3DDE" w:rsidRDefault="009F7530" w:rsidP="004F3DDE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sz w:val="28"/>
          <w:szCs w:val="28"/>
        </w:rPr>
      </w:pPr>
      <w:r w:rsidRPr="004F3DDE">
        <w:rPr>
          <w:sz w:val="28"/>
          <w:szCs w:val="28"/>
        </w:rPr>
        <w:t>расширение практики страхования гражданской ответственности за причинение вреда третьим лицам, за неисполнение договорных обязательств и профессиональной ответственности;</w:t>
      </w:r>
      <w:r w:rsidR="004F3DDE" w:rsidRPr="004F3DDE">
        <w:t xml:space="preserve"> </w:t>
      </w:r>
    </w:p>
    <w:p w:rsidR="00E32FBF" w:rsidRPr="00E32FBF" w:rsidRDefault="00E32FBF" w:rsidP="00E32FBF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sz w:val="28"/>
          <w:szCs w:val="28"/>
        </w:rPr>
      </w:pPr>
      <w:r w:rsidRPr="00E32FBF">
        <w:rPr>
          <w:sz w:val="28"/>
          <w:szCs w:val="28"/>
        </w:rPr>
        <w:t xml:space="preserve">введение стимулирующего режима налогообложение для клиентов </w:t>
      </w:r>
      <w:r>
        <w:rPr>
          <w:sz w:val="28"/>
          <w:szCs w:val="28"/>
        </w:rPr>
        <w:t>(физических и юридических лиц);</w:t>
      </w:r>
    </w:p>
    <w:p w:rsidR="00E32FBF" w:rsidRPr="00E32FBF" w:rsidRDefault="00E32FBF" w:rsidP="00E32FBF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sz w:val="28"/>
          <w:szCs w:val="28"/>
        </w:rPr>
      </w:pPr>
      <w:r w:rsidRPr="00E32FBF">
        <w:rPr>
          <w:sz w:val="28"/>
          <w:szCs w:val="28"/>
        </w:rPr>
        <w:t>повышение устойчивости и популяризация отрасли (в том числе через сертификацию агентов, создание гарантийных инструментов, информирование населения о продуктах страхования жизни), а также допу</w:t>
      </w:r>
      <w:proofErr w:type="gramStart"/>
      <w:r w:rsidRPr="00E32FBF">
        <w:rPr>
          <w:sz w:val="28"/>
          <w:szCs w:val="28"/>
        </w:rPr>
        <w:t>ск стр</w:t>
      </w:r>
      <w:proofErr w:type="gramEnd"/>
      <w:r w:rsidRPr="00E32FBF">
        <w:rPr>
          <w:sz w:val="28"/>
          <w:szCs w:val="28"/>
        </w:rPr>
        <w:t>аховщиков</w:t>
      </w:r>
      <w:r>
        <w:rPr>
          <w:sz w:val="28"/>
          <w:szCs w:val="28"/>
        </w:rPr>
        <w:t xml:space="preserve"> к участию в пенсионной системе;</w:t>
      </w:r>
    </w:p>
    <w:p w:rsidR="006D27BC" w:rsidRPr="009F5A30" w:rsidRDefault="00F65465" w:rsidP="009F5A30">
      <w:pPr>
        <w:pStyle w:val="a7"/>
        <w:numPr>
          <w:ilvl w:val="0"/>
          <w:numId w:val="2"/>
        </w:numPr>
        <w:ind w:left="567" w:hanging="283"/>
        <w:jc w:val="both"/>
        <w:outlineLvl w:val="0"/>
        <w:rPr>
          <w:b/>
          <w:sz w:val="28"/>
          <w:szCs w:val="28"/>
        </w:rPr>
      </w:pPr>
      <w:r w:rsidRPr="009F5A30">
        <w:rPr>
          <w:sz w:val="28"/>
          <w:szCs w:val="28"/>
        </w:rPr>
        <w:t>совершенствование законодательного регулирования страхова</w:t>
      </w:r>
      <w:r w:rsidR="00CC1CF0">
        <w:rPr>
          <w:sz w:val="28"/>
          <w:szCs w:val="28"/>
        </w:rPr>
        <w:t>ния граждан выезжающих за рубеж</w:t>
      </w:r>
      <w:r w:rsidRPr="009F5A30">
        <w:rPr>
          <w:sz w:val="28"/>
          <w:szCs w:val="28"/>
        </w:rPr>
        <w:t>.</w:t>
      </w:r>
    </w:p>
    <w:p w:rsidR="007A6565" w:rsidRPr="007A6565" w:rsidRDefault="007A6565" w:rsidP="007A6565">
      <w:pPr>
        <w:ind w:firstLine="709"/>
        <w:jc w:val="both"/>
        <w:rPr>
          <w:sz w:val="28"/>
          <w:szCs w:val="28"/>
        </w:rPr>
      </w:pPr>
    </w:p>
    <w:p w:rsidR="000B5923" w:rsidRPr="007462A3" w:rsidRDefault="000B5923" w:rsidP="007D1C6E">
      <w:pPr>
        <w:ind w:firstLine="426"/>
        <w:jc w:val="both"/>
        <w:rPr>
          <w:sz w:val="28"/>
          <w:szCs w:val="28"/>
        </w:rPr>
      </w:pPr>
      <w:proofErr w:type="gramStart"/>
      <w:r w:rsidRPr="000B5923">
        <w:rPr>
          <w:b/>
          <w:sz w:val="28"/>
          <w:szCs w:val="28"/>
          <w:lang w:val="en-US"/>
        </w:rPr>
        <w:t>III</w:t>
      </w:r>
      <w:r w:rsidRPr="000B5923">
        <w:rPr>
          <w:sz w:val="28"/>
          <w:szCs w:val="28"/>
        </w:rPr>
        <w:t>.</w:t>
      </w:r>
      <w:r w:rsidR="007A6565" w:rsidRPr="007A6565">
        <w:rPr>
          <w:sz w:val="28"/>
          <w:szCs w:val="28"/>
        </w:rPr>
        <w:t>Инфраструктура рынка</w:t>
      </w:r>
      <w:r w:rsidR="00433972">
        <w:rPr>
          <w:sz w:val="28"/>
          <w:szCs w:val="28"/>
        </w:rPr>
        <w:t xml:space="preserve"> ценных бумаг</w:t>
      </w:r>
      <w:r w:rsidR="007A6565" w:rsidRPr="007A6565">
        <w:rPr>
          <w:sz w:val="28"/>
          <w:szCs w:val="28"/>
        </w:rPr>
        <w:t xml:space="preserve"> Республики Северная Осетия-Алания</w:t>
      </w:r>
      <w:r w:rsidR="007462A3">
        <w:rPr>
          <w:sz w:val="28"/>
          <w:szCs w:val="28"/>
        </w:rPr>
        <w:t xml:space="preserve"> </w:t>
      </w:r>
      <w:r w:rsidR="007A6565" w:rsidRPr="007A6565">
        <w:rPr>
          <w:sz w:val="28"/>
          <w:szCs w:val="28"/>
        </w:rPr>
        <w:t xml:space="preserve">   включает в себя эмитентов, профессиональных участников рынка ценных бумаг, банки, </w:t>
      </w:r>
      <w:proofErr w:type="spellStart"/>
      <w:r w:rsidR="007A6565" w:rsidRPr="007A6565">
        <w:rPr>
          <w:sz w:val="28"/>
          <w:szCs w:val="28"/>
        </w:rPr>
        <w:t>микрофинансовые</w:t>
      </w:r>
      <w:proofErr w:type="spellEnd"/>
      <w:r w:rsidR="007A6565" w:rsidRPr="007A6565">
        <w:rPr>
          <w:sz w:val="28"/>
          <w:szCs w:val="28"/>
        </w:rPr>
        <w:t xml:space="preserve"> организации, регулирующие органы - совокупность финансовых институтов, систем, служб, предприятий, обслуживающих финансовый рынок и обеспечивающих его нормальное функционирование.</w:t>
      </w:r>
      <w:proofErr w:type="gramEnd"/>
    </w:p>
    <w:p w:rsidR="007A6565" w:rsidRPr="007A6565" w:rsidRDefault="007A6565" w:rsidP="007D1C6E">
      <w:pPr>
        <w:ind w:firstLine="426"/>
        <w:jc w:val="both"/>
        <w:rPr>
          <w:sz w:val="28"/>
          <w:szCs w:val="28"/>
        </w:rPr>
      </w:pPr>
      <w:r w:rsidRPr="007A6565">
        <w:rPr>
          <w:sz w:val="28"/>
          <w:szCs w:val="28"/>
        </w:rPr>
        <w:t xml:space="preserve"> </w:t>
      </w:r>
    </w:p>
    <w:p w:rsidR="007A6565" w:rsidRPr="007A6565" w:rsidRDefault="007A6565" w:rsidP="007A656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A6565" w:rsidRPr="007D1C6E" w:rsidRDefault="007A6565" w:rsidP="007A6565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7D1C6E">
        <w:rPr>
          <w:rFonts w:ascii="Times New Roman CYR" w:hAnsi="Times New Roman CYR" w:cs="Times New Roman CYR"/>
          <w:b/>
          <w:bCs/>
        </w:rPr>
        <w:lastRenderedPageBreak/>
        <w:t xml:space="preserve">Сведения о количестве МФО  зарегистрированных в ЮФО </w:t>
      </w:r>
      <w:r w:rsidR="00433972">
        <w:rPr>
          <w:rFonts w:ascii="Times New Roman CYR" w:hAnsi="Times New Roman CYR" w:cs="Times New Roman CYR"/>
          <w:b/>
          <w:bCs/>
        </w:rPr>
        <w:t xml:space="preserve">и РСО-Алания </w:t>
      </w:r>
      <w:r w:rsidRPr="007D1C6E">
        <w:rPr>
          <w:rFonts w:ascii="Times New Roman CYR" w:hAnsi="Times New Roman CYR" w:cs="Times New Roman CYR"/>
          <w:b/>
          <w:bCs/>
        </w:rPr>
        <w:t>на 30.06.2013</w:t>
      </w:r>
    </w:p>
    <w:p w:rsidR="007A6565" w:rsidRPr="007A6565" w:rsidRDefault="007A6565" w:rsidP="007A656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638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572"/>
        <w:gridCol w:w="4136"/>
      </w:tblGrid>
      <w:tr w:rsidR="007A6565" w:rsidRPr="007D1C6E" w:rsidTr="007D1C6E">
        <w:trPr>
          <w:trHeight w:val="557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  <w:b/>
                <w:bCs/>
              </w:rPr>
              <w:t>Субъект Российской Федерации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7D1C6E">
              <w:rPr>
                <w:rFonts w:ascii="Times New Roman CYR" w:hAnsi="Times New Roman CYR" w:cs="Times New Roman CYR"/>
                <w:b/>
                <w:bCs/>
              </w:rPr>
              <w:t>Включены</w:t>
            </w:r>
            <w:proofErr w:type="gramEnd"/>
            <w:r w:rsidRPr="007D1C6E">
              <w:rPr>
                <w:rFonts w:ascii="Times New Roman CYR" w:hAnsi="Times New Roman CYR" w:cs="Times New Roman CYR"/>
                <w:b/>
                <w:bCs/>
              </w:rPr>
              <w:t xml:space="preserve"> в государственный реестр </w:t>
            </w:r>
            <w:proofErr w:type="spellStart"/>
            <w:r w:rsidRPr="007D1C6E">
              <w:rPr>
                <w:rFonts w:ascii="Times New Roman CYR" w:hAnsi="Times New Roman CYR" w:cs="Times New Roman CYR"/>
                <w:b/>
                <w:bCs/>
              </w:rPr>
              <w:t>микрофинансовых</w:t>
            </w:r>
            <w:proofErr w:type="spellEnd"/>
            <w:r w:rsidRPr="007D1C6E">
              <w:rPr>
                <w:rFonts w:ascii="Times New Roman CYR" w:hAnsi="Times New Roman CYR" w:cs="Times New Roman CYR"/>
                <w:b/>
                <w:bCs/>
              </w:rPr>
              <w:t xml:space="preserve"> организаций 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b/>
                <w:bCs/>
                <w:lang w:val="en-US"/>
              </w:rPr>
              <w:t>1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b/>
                <w:bCs/>
                <w:lang w:val="en-US"/>
              </w:rPr>
              <w:t>2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Адыгея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10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Дагестан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25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Ингушетия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Кабардино-Балкарская Республика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17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Калмыкия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Карачаево-Черкесская Республика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Северная Осетия - Алания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12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Чеченская Республика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Ставропольский край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44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Астраханская область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32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Волгоградская область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45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Ростовская область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118</w:t>
            </w:r>
          </w:p>
        </w:tc>
      </w:tr>
      <w:tr w:rsidR="007A6565" w:rsidRPr="007D1C6E" w:rsidTr="007D1C6E">
        <w:trPr>
          <w:trHeight w:val="1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Краснодарский край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120</w:t>
            </w:r>
          </w:p>
        </w:tc>
      </w:tr>
      <w:tr w:rsidR="007A6565" w:rsidRPr="007D1C6E" w:rsidTr="007D1C6E">
        <w:trPr>
          <w:trHeight w:val="306"/>
          <w:jc w:val="center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4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b/>
                <w:bCs/>
                <w:lang w:val="en-US"/>
              </w:rPr>
              <w:t>437</w:t>
            </w:r>
          </w:p>
        </w:tc>
      </w:tr>
    </w:tbl>
    <w:p w:rsidR="007A6565" w:rsidRPr="007A6565" w:rsidRDefault="007A6565" w:rsidP="007A6565">
      <w:pPr>
        <w:ind w:firstLine="720"/>
        <w:jc w:val="both"/>
        <w:rPr>
          <w:sz w:val="28"/>
          <w:szCs w:val="28"/>
        </w:rPr>
      </w:pPr>
    </w:p>
    <w:p w:rsidR="007A6565" w:rsidRPr="007A6565" w:rsidRDefault="007A6565" w:rsidP="007A6565">
      <w:pPr>
        <w:ind w:firstLine="709"/>
        <w:jc w:val="center"/>
        <w:rPr>
          <w:b/>
          <w:sz w:val="28"/>
          <w:szCs w:val="28"/>
        </w:rPr>
      </w:pPr>
    </w:p>
    <w:p w:rsidR="008440A4" w:rsidRPr="000B5923" w:rsidRDefault="006618E6" w:rsidP="008440A4">
      <w:pPr>
        <w:ind w:firstLine="709"/>
        <w:jc w:val="both"/>
        <w:rPr>
          <w:sz w:val="28"/>
          <w:szCs w:val="28"/>
        </w:rPr>
      </w:pPr>
      <w:r w:rsidRPr="00984263">
        <w:rPr>
          <w:sz w:val="28"/>
          <w:szCs w:val="28"/>
        </w:rPr>
        <w:t>Е</w:t>
      </w:r>
      <w:r w:rsidR="008440A4" w:rsidRPr="00984263">
        <w:rPr>
          <w:sz w:val="28"/>
          <w:szCs w:val="28"/>
        </w:rPr>
        <w:t>динственными эмитентами Республики Северная Осе</w:t>
      </w:r>
      <w:r w:rsidR="000B5923">
        <w:rPr>
          <w:sz w:val="28"/>
          <w:szCs w:val="28"/>
        </w:rPr>
        <w:t>тия-Алания являются предприятия</w:t>
      </w:r>
      <w:r w:rsidRPr="00984263">
        <w:rPr>
          <w:sz w:val="28"/>
          <w:szCs w:val="28"/>
        </w:rPr>
        <w:t xml:space="preserve"> в</w:t>
      </w:r>
      <w:r w:rsidR="008440A4" w:rsidRPr="00984263">
        <w:rPr>
          <w:sz w:val="28"/>
          <w:szCs w:val="28"/>
        </w:rPr>
        <w:t xml:space="preserve"> организационно-правов</w:t>
      </w:r>
      <w:r w:rsidRPr="00984263">
        <w:rPr>
          <w:sz w:val="28"/>
          <w:szCs w:val="28"/>
        </w:rPr>
        <w:t>ой</w:t>
      </w:r>
      <w:r w:rsidR="008440A4" w:rsidRPr="00984263">
        <w:rPr>
          <w:sz w:val="28"/>
          <w:szCs w:val="28"/>
        </w:rPr>
        <w:t xml:space="preserve"> форм</w:t>
      </w:r>
      <w:r w:rsidRPr="00984263">
        <w:rPr>
          <w:sz w:val="28"/>
          <w:szCs w:val="28"/>
        </w:rPr>
        <w:t xml:space="preserve">е </w:t>
      </w:r>
      <w:r w:rsidR="008440A4" w:rsidRPr="00984263">
        <w:rPr>
          <w:sz w:val="28"/>
          <w:szCs w:val="28"/>
        </w:rPr>
        <w:t>акционерно</w:t>
      </w:r>
      <w:r w:rsidRPr="00984263">
        <w:rPr>
          <w:sz w:val="28"/>
          <w:szCs w:val="28"/>
        </w:rPr>
        <w:t xml:space="preserve">го </w:t>
      </w:r>
      <w:r w:rsidR="008440A4" w:rsidRPr="00984263">
        <w:rPr>
          <w:sz w:val="28"/>
          <w:szCs w:val="28"/>
        </w:rPr>
        <w:t xml:space="preserve">общества. </w:t>
      </w:r>
      <w:r w:rsidR="00984263" w:rsidRPr="00984263">
        <w:rPr>
          <w:sz w:val="28"/>
          <w:szCs w:val="28"/>
        </w:rPr>
        <w:t xml:space="preserve">Данные о количестве зарегистрированных на территории республики акционерных обществ (открытых </w:t>
      </w:r>
      <w:r w:rsidR="000B5923">
        <w:rPr>
          <w:sz w:val="28"/>
          <w:szCs w:val="28"/>
        </w:rPr>
        <w:t>и закрытых) приведены в таблице:</w:t>
      </w:r>
    </w:p>
    <w:p w:rsidR="008440A4" w:rsidRDefault="008440A4" w:rsidP="007A6565">
      <w:pPr>
        <w:ind w:firstLine="709"/>
        <w:jc w:val="center"/>
        <w:rPr>
          <w:b/>
        </w:rPr>
      </w:pPr>
    </w:p>
    <w:p w:rsidR="007A6565" w:rsidRPr="007D1C6E" w:rsidRDefault="007A6565" w:rsidP="007A6565">
      <w:pPr>
        <w:ind w:firstLine="709"/>
        <w:jc w:val="center"/>
        <w:rPr>
          <w:b/>
        </w:rPr>
      </w:pPr>
      <w:r w:rsidRPr="007D1C6E">
        <w:rPr>
          <w:b/>
        </w:rPr>
        <w:t>Сведения о количестве акционерных обществ с разбивкой по субъектам РФ</w:t>
      </w:r>
    </w:p>
    <w:p w:rsidR="007A6565" w:rsidRPr="007A6565" w:rsidRDefault="007A6565" w:rsidP="007A6565">
      <w:pPr>
        <w:ind w:firstLine="709"/>
        <w:jc w:val="center"/>
        <w:rPr>
          <w:b/>
          <w:sz w:val="28"/>
          <w:szCs w:val="28"/>
        </w:rPr>
      </w:pPr>
    </w:p>
    <w:tbl>
      <w:tblPr>
        <w:tblW w:w="4945" w:type="pct"/>
        <w:jc w:val="center"/>
        <w:tblCellSpacing w:w="7" w:type="dxa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1870"/>
        <w:gridCol w:w="1767"/>
        <w:gridCol w:w="1820"/>
      </w:tblGrid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7A6565" w:rsidRPr="007D1C6E" w:rsidRDefault="007A6565" w:rsidP="007A6565">
            <w:pPr>
              <w:jc w:val="center"/>
              <w:rPr>
                <w:rFonts w:ascii="Verdana" w:hAnsi="Verdana"/>
                <w:b/>
                <w:bCs/>
              </w:rPr>
            </w:pPr>
            <w:r w:rsidRPr="007D1C6E">
              <w:rPr>
                <w:b/>
              </w:rPr>
              <w:t>Субъект Российской Федерации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7A6565" w:rsidRPr="007D1C6E" w:rsidRDefault="007A6565" w:rsidP="007A6565">
            <w:pPr>
              <w:jc w:val="center"/>
              <w:rPr>
                <w:rFonts w:ascii="Verdana" w:hAnsi="Verdana"/>
                <w:b/>
                <w:bCs/>
              </w:rPr>
            </w:pPr>
            <w:r w:rsidRPr="007D1C6E">
              <w:rPr>
                <w:b/>
              </w:rPr>
              <w:t>Общее количество акционерных обществ</w:t>
            </w:r>
          </w:p>
        </w:tc>
        <w:tc>
          <w:tcPr>
            <w:tcW w:w="915" w:type="pct"/>
            <w:shd w:val="clear" w:color="auto" w:fill="auto"/>
          </w:tcPr>
          <w:p w:rsidR="007A6565" w:rsidRPr="007D1C6E" w:rsidRDefault="007A6565" w:rsidP="007A6565">
            <w:pPr>
              <w:ind w:left="-44" w:firstLine="44"/>
              <w:jc w:val="center"/>
              <w:rPr>
                <w:b/>
              </w:rPr>
            </w:pPr>
            <w:r w:rsidRPr="007D1C6E">
              <w:rPr>
                <w:b/>
              </w:rPr>
              <w:t xml:space="preserve">Количество </w:t>
            </w:r>
          </w:p>
          <w:p w:rsidR="007A6565" w:rsidRPr="007D1C6E" w:rsidRDefault="007A6565" w:rsidP="007A6565">
            <w:pPr>
              <w:ind w:left="-44" w:firstLine="44"/>
              <w:jc w:val="center"/>
              <w:rPr>
                <w:b/>
              </w:rPr>
            </w:pPr>
            <w:r w:rsidRPr="007D1C6E">
              <w:rPr>
                <w:b/>
              </w:rPr>
              <w:t>закрытых акционерных обществ</w:t>
            </w:r>
          </w:p>
        </w:tc>
        <w:tc>
          <w:tcPr>
            <w:tcW w:w="939" w:type="pct"/>
            <w:shd w:val="clear" w:color="auto" w:fill="auto"/>
          </w:tcPr>
          <w:p w:rsidR="007A6565" w:rsidRPr="007D1C6E" w:rsidRDefault="007A6565" w:rsidP="007A6565">
            <w:pPr>
              <w:ind w:left="-44" w:firstLine="44"/>
              <w:jc w:val="center"/>
              <w:rPr>
                <w:b/>
              </w:rPr>
            </w:pPr>
            <w:r w:rsidRPr="007D1C6E">
              <w:rPr>
                <w:b/>
              </w:rPr>
              <w:t xml:space="preserve">Количество </w:t>
            </w:r>
          </w:p>
          <w:p w:rsidR="007A6565" w:rsidRPr="007D1C6E" w:rsidRDefault="007A6565" w:rsidP="007A6565">
            <w:pPr>
              <w:jc w:val="center"/>
              <w:rPr>
                <w:b/>
              </w:rPr>
            </w:pPr>
            <w:r w:rsidRPr="007D1C6E">
              <w:rPr>
                <w:b/>
              </w:rPr>
              <w:t>открытых акционерных обществ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7A6565" w:rsidRPr="007D1C6E" w:rsidRDefault="007A6565" w:rsidP="007A6565">
            <w:pPr>
              <w:jc w:val="center"/>
              <w:rPr>
                <w:b/>
              </w:rPr>
            </w:pPr>
            <w:r w:rsidRPr="007D1C6E">
              <w:rPr>
                <w:b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7A6565" w:rsidRPr="007D1C6E" w:rsidRDefault="007A6565" w:rsidP="007A6565">
            <w:pPr>
              <w:jc w:val="center"/>
              <w:rPr>
                <w:b/>
              </w:rPr>
            </w:pPr>
            <w:r w:rsidRPr="007D1C6E">
              <w:rPr>
                <w:b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</w:rPr>
            </w:pPr>
            <w:r w:rsidRPr="007D1C6E">
              <w:rPr>
                <w:b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</w:rPr>
            </w:pPr>
            <w:r w:rsidRPr="007D1C6E">
              <w:rPr>
                <w:b/>
              </w:rPr>
              <w:t>4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shd w:val="clear" w:color="auto" w:fill="auto"/>
            <w:vAlign w:val="bottom"/>
          </w:tcPr>
          <w:p w:rsidR="007A6565" w:rsidRPr="007D1C6E" w:rsidRDefault="007A6565" w:rsidP="007A6565">
            <w:pPr>
              <w:jc w:val="both"/>
            </w:pPr>
            <w:r w:rsidRPr="007D1C6E">
              <w:rPr>
                <w:color w:val="000000"/>
              </w:rPr>
              <w:t>Республика Адыгея</w:t>
            </w:r>
          </w:p>
        </w:tc>
        <w:tc>
          <w:tcPr>
            <w:tcW w:w="969" w:type="pct"/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lang w:val="en-US"/>
              </w:rPr>
            </w:pPr>
            <w:r w:rsidRPr="007D1C6E">
              <w:rPr>
                <w:lang w:val="en-US"/>
              </w:rPr>
              <w:t>172</w:t>
            </w:r>
          </w:p>
        </w:tc>
        <w:tc>
          <w:tcPr>
            <w:tcW w:w="915" w:type="pct"/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lang w:val="en-US"/>
              </w:rPr>
            </w:pPr>
            <w:r w:rsidRPr="007D1C6E">
              <w:rPr>
                <w:lang w:val="en-US"/>
              </w:rPr>
              <w:t>91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lang w:val="en-US"/>
              </w:rPr>
            </w:pPr>
            <w:r w:rsidRPr="007D1C6E">
              <w:rPr>
                <w:lang w:val="en-US"/>
              </w:rPr>
              <w:t>81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Республика Дагестан</w:t>
            </w:r>
          </w:p>
        </w:tc>
        <w:tc>
          <w:tcPr>
            <w:tcW w:w="969" w:type="pct"/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738</w:t>
            </w:r>
          </w:p>
        </w:tc>
        <w:tc>
          <w:tcPr>
            <w:tcW w:w="915" w:type="pct"/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347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391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Республика Ингушетия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128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82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46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419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152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267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Республика Калмыкия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477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343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134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302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180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122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Республика Северная Осетия – Алания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376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193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183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Чеченская Республика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89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66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Краснодарский край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3362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2198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1164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Ставропольский край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1351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846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505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Астраханская область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339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185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154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Волгоградская область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1275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822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453</w:t>
            </w:r>
          </w:p>
        </w:tc>
      </w:tr>
      <w:tr w:rsidR="007A6565" w:rsidRPr="007D1C6E" w:rsidTr="007D1C6E">
        <w:trPr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Ростовская область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2684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1827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color w:val="000000"/>
                <w:lang w:val="en-US"/>
              </w:rPr>
            </w:pPr>
            <w:r w:rsidRPr="007D1C6E">
              <w:rPr>
                <w:color w:val="000000"/>
                <w:lang w:val="en-US"/>
              </w:rPr>
              <w:t>857</w:t>
            </w:r>
          </w:p>
        </w:tc>
      </w:tr>
      <w:tr w:rsidR="007A6565" w:rsidRPr="007D1C6E" w:rsidTr="007D1C6E">
        <w:trPr>
          <w:trHeight w:val="292"/>
          <w:tblCellSpacing w:w="7" w:type="dxa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both"/>
              <w:rPr>
                <w:color w:val="000000"/>
              </w:rPr>
            </w:pPr>
            <w:r w:rsidRPr="007D1C6E">
              <w:rPr>
                <w:color w:val="000000"/>
              </w:rPr>
              <w:t>ВСЕГО на 3</w:t>
            </w:r>
            <w:r w:rsidRPr="007D1C6E">
              <w:rPr>
                <w:color w:val="000000"/>
                <w:lang w:val="en-US"/>
              </w:rPr>
              <w:t>0</w:t>
            </w:r>
            <w:r w:rsidRPr="007D1C6E">
              <w:rPr>
                <w:color w:val="000000"/>
              </w:rPr>
              <w:t>.0</w:t>
            </w:r>
            <w:r w:rsidRPr="007D1C6E">
              <w:rPr>
                <w:color w:val="000000"/>
                <w:lang w:val="en-US"/>
              </w:rPr>
              <w:t>6</w:t>
            </w:r>
            <w:r w:rsidRPr="007D1C6E">
              <w:rPr>
                <w:color w:val="000000"/>
              </w:rPr>
              <w:t>.2013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65" w:rsidRPr="007D1C6E" w:rsidRDefault="007A6565" w:rsidP="007A65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D1C6E">
              <w:rPr>
                <w:b/>
                <w:bCs/>
                <w:color w:val="000000"/>
                <w:lang w:val="en-US"/>
              </w:rPr>
              <w:t>11778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D1C6E">
              <w:rPr>
                <w:b/>
                <w:bCs/>
                <w:color w:val="000000"/>
                <w:lang w:val="en-US"/>
              </w:rPr>
              <w:t>7355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D1C6E">
              <w:rPr>
                <w:b/>
                <w:bCs/>
                <w:color w:val="000000"/>
                <w:lang w:val="en-US"/>
              </w:rPr>
              <w:t>4423</w:t>
            </w:r>
          </w:p>
        </w:tc>
      </w:tr>
    </w:tbl>
    <w:p w:rsidR="007A6565" w:rsidRPr="007A6565" w:rsidRDefault="007A6565" w:rsidP="007A6565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A6565">
        <w:rPr>
          <w:sz w:val="28"/>
          <w:szCs w:val="28"/>
        </w:rPr>
        <w:lastRenderedPageBreak/>
        <w:t>В связи с интеграцией двух крупнейших площадок ММВБ и РТС  торги проводятся на объединенной биржевой площадке.  Организатором торгов на Фондовом рынке ММВБ-РТС является ЗАО «ФБ ММВБ». К размещению  на Фондовом рынке ММВБ-РТС и ЗАО "ФБ ММВБ" по с</w:t>
      </w:r>
      <w:r w:rsidR="000B5923">
        <w:rPr>
          <w:sz w:val="28"/>
          <w:szCs w:val="28"/>
        </w:rPr>
        <w:t>ос</w:t>
      </w:r>
      <w:r w:rsidRPr="007A6565">
        <w:rPr>
          <w:sz w:val="28"/>
          <w:szCs w:val="28"/>
        </w:rPr>
        <w:t xml:space="preserve">тоянию </w:t>
      </w:r>
      <w:proofErr w:type="gramStart"/>
      <w:r w:rsidRPr="007A6565">
        <w:rPr>
          <w:sz w:val="28"/>
          <w:szCs w:val="28"/>
        </w:rPr>
        <w:t>на конец</w:t>
      </w:r>
      <w:proofErr w:type="gramEnd"/>
      <w:r w:rsidRPr="007A6565">
        <w:rPr>
          <w:sz w:val="28"/>
          <w:szCs w:val="28"/>
        </w:rPr>
        <w:t xml:space="preserve"> 2 квартала 2013 года, из эмитентов, зарегистрированных и осуществляющих деятельность на территории Республики Северная Осетия-Алания, допущены только акции открытого акционерного общества «</w:t>
      </w:r>
      <w:proofErr w:type="spellStart"/>
      <w:r w:rsidRPr="007A6565">
        <w:rPr>
          <w:sz w:val="28"/>
          <w:szCs w:val="28"/>
        </w:rPr>
        <w:t>Электроцинк</w:t>
      </w:r>
      <w:proofErr w:type="spellEnd"/>
      <w:r w:rsidRPr="007A6565">
        <w:rPr>
          <w:sz w:val="28"/>
          <w:szCs w:val="28"/>
        </w:rPr>
        <w:t>». (</w:t>
      </w:r>
      <w:hyperlink r:id="rId9" w:history="1">
        <w:r w:rsidRPr="007A6565">
          <w:rPr>
            <w:color w:val="0000FF"/>
            <w:sz w:val="28"/>
            <w:szCs w:val="28"/>
            <w:u w:val="single"/>
          </w:rPr>
          <w:t>http://moex.com/a1823</w:t>
        </w:r>
      </w:hyperlink>
      <w:r w:rsidRPr="007A6565">
        <w:rPr>
          <w:sz w:val="28"/>
          <w:szCs w:val="28"/>
        </w:rPr>
        <w:t>)</w:t>
      </w:r>
    </w:p>
    <w:p w:rsidR="007A6565" w:rsidRPr="007A6565" w:rsidRDefault="007A6565" w:rsidP="007A65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6565" w:rsidRPr="007A6565" w:rsidRDefault="007A6565" w:rsidP="007A65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6565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Показатели, характеризующие распределение количества и объемов выпусков ценных бумаг за отчетный период в Республике Северная Осетия-Алания </w:t>
      </w:r>
    </w:p>
    <w:p w:rsidR="007A6565" w:rsidRPr="007A6565" w:rsidRDefault="007A6565" w:rsidP="007A6565">
      <w:pPr>
        <w:ind w:firstLine="720"/>
        <w:jc w:val="both"/>
        <w:rPr>
          <w:color w:val="3366FF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3706"/>
        <w:gridCol w:w="2126"/>
        <w:gridCol w:w="2552"/>
      </w:tblGrid>
      <w:tr w:rsidR="007A6565" w:rsidRPr="007D1C6E" w:rsidTr="007D1C6E">
        <w:trPr>
          <w:trHeight w:val="2337"/>
        </w:trPr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b/>
                <w:bCs/>
                <w:lang w:val="en-US"/>
              </w:rPr>
              <w:t xml:space="preserve">№ </w:t>
            </w:r>
            <w:r w:rsidRPr="007D1C6E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7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  <w:b/>
                <w:bCs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C6E">
              <w:rPr>
                <w:rFonts w:ascii="Times New Roman CYR" w:hAnsi="Times New Roman CYR" w:cs="Times New Roman CYR"/>
                <w:b/>
                <w:bCs/>
              </w:rPr>
              <w:t>Количество зарегистрированных выпусков (дополнительных выпусков) ценных бумаг, шт.</w:t>
            </w:r>
          </w:p>
        </w:tc>
        <w:tc>
          <w:tcPr>
            <w:tcW w:w="2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D1C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C6E">
              <w:rPr>
                <w:rFonts w:ascii="Times New Roman CYR" w:hAnsi="Times New Roman CYR" w:cs="Times New Roman CYR"/>
                <w:b/>
                <w:bCs/>
              </w:rPr>
              <w:t>Объем зарегистрированных выпусков (дополнительных выпусков) ценных бумаг, по номинальной стоимости, тыс. руб.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 xml:space="preserve">Республика Адыгея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103690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Дагестан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14121,6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Ингушетия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10,0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Кабардино-Балкарская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350136,4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Республика Калмыкия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-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Карачаево-Черкесская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961,7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7D1C6E">
              <w:rPr>
                <w:highlight w:val="yellow"/>
                <w:lang w:val="en-US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  <w:lang w:val="en-US"/>
              </w:rPr>
            </w:pPr>
            <w:r w:rsidRPr="007D1C6E">
              <w:rPr>
                <w:rFonts w:ascii="Times New Roman CYR" w:hAnsi="Times New Roman CYR" w:cs="Times New Roman CYR"/>
                <w:highlight w:val="yellow"/>
              </w:rPr>
              <w:t>Республика Северная Осетия - Алания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7D1C6E">
              <w:rPr>
                <w:highlight w:val="yellow"/>
                <w:lang w:val="en-US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highlight w:val="yellow"/>
                <w:lang w:val="en-US"/>
              </w:rPr>
              <w:t>2218912,2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Чеченская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288480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Краснодарский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454942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Ставропольский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132465,2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Астраханская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2100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Волгоградская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1687601</w:t>
            </w:r>
          </w:p>
        </w:tc>
      </w:tr>
      <w:tr w:rsidR="007A6565" w:rsidRPr="007D1C6E" w:rsidTr="007D1C6E">
        <w:trPr>
          <w:trHeight w:val="255"/>
        </w:trPr>
        <w:tc>
          <w:tcPr>
            <w:tcW w:w="9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</w:rPr>
              <w:t>Ростовская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lang w:val="en-US"/>
              </w:rPr>
              <w:t>1008824,4</w:t>
            </w:r>
          </w:p>
        </w:tc>
      </w:tr>
      <w:tr w:rsidR="007A6565" w:rsidRPr="007D1C6E" w:rsidTr="007D1C6E">
        <w:trPr>
          <w:trHeight w:val="255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rFonts w:ascii="Times New Roman CYR" w:hAnsi="Times New Roman CYR" w:cs="Times New Roman CYR"/>
                <w:b/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b/>
                <w:bCs/>
                <w:lang w:val="en-US"/>
              </w:rPr>
              <w:t>82</w:t>
            </w:r>
          </w:p>
        </w:tc>
        <w:tc>
          <w:tcPr>
            <w:tcW w:w="2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C6E">
              <w:rPr>
                <w:b/>
                <w:bCs/>
                <w:lang w:val="en-US"/>
              </w:rPr>
              <w:t>6262244,5</w:t>
            </w:r>
          </w:p>
        </w:tc>
      </w:tr>
    </w:tbl>
    <w:p w:rsidR="007A6565" w:rsidRPr="007A6565" w:rsidRDefault="007A6565" w:rsidP="007A6565">
      <w:pPr>
        <w:autoSpaceDE w:val="0"/>
        <w:autoSpaceDN w:val="0"/>
        <w:adjustRightInd w:val="0"/>
        <w:jc w:val="center"/>
        <w:rPr>
          <w:b/>
          <w:bCs/>
          <w:color w:val="3366FF"/>
          <w:sz w:val="28"/>
          <w:szCs w:val="28"/>
          <w:lang w:val="en-US"/>
        </w:rPr>
      </w:pPr>
    </w:p>
    <w:p w:rsidR="007A6565" w:rsidRPr="007A6565" w:rsidRDefault="007A6565" w:rsidP="007A6565">
      <w:pPr>
        <w:ind w:firstLine="720"/>
        <w:jc w:val="both"/>
        <w:rPr>
          <w:sz w:val="28"/>
          <w:szCs w:val="28"/>
        </w:rPr>
      </w:pPr>
      <w:r w:rsidRPr="007A6565">
        <w:rPr>
          <w:sz w:val="28"/>
          <w:szCs w:val="28"/>
        </w:rPr>
        <w:t xml:space="preserve">В </w:t>
      </w:r>
      <w:r w:rsidRPr="007A6565">
        <w:rPr>
          <w:sz w:val="28"/>
          <w:szCs w:val="28"/>
          <w:lang w:val="en-US"/>
        </w:rPr>
        <w:t>I</w:t>
      </w:r>
      <w:r w:rsidRPr="007A6565">
        <w:rPr>
          <w:sz w:val="28"/>
          <w:szCs w:val="28"/>
        </w:rPr>
        <w:t xml:space="preserve">-ом полугодии 2013 года зарегистрировано 8 выпусков ценных бума общим объемом 2218912,2 </w:t>
      </w:r>
      <w:proofErr w:type="spellStart"/>
      <w:r w:rsidRPr="007A6565">
        <w:rPr>
          <w:sz w:val="28"/>
          <w:szCs w:val="28"/>
        </w:rPr>
        <w:t>тыс</w:t>
      </w:r>
      <w:proofErr w:type="gramStart"/>
      <w:r w:rsidRPr="007A6565">
        <w:rPr>
          <w:sz w:val="28"/>
          <w:szCs w:val="28"/>
        </w:rPr>
        <w:t>.р</w:t>
      </w:r>
      <w:proofErr w:type="gramEnd"/>
      <w:r w:rsidRPr="007A6565">
        <w:rPr>
          <w:sz w:val="28"/>
          <w:szCs w:val="28"/>
        </w:rPr>
        <w:t>уб</w:t>
      </w:r>
      <w:proofErr w:type="spellEnd"/>
      <w:r w:rsidRPr="007A6565">
        <w:rPr>
          <w:sz w:val="28"/>
          <w:szCs w:val="28"/>
        </w:rPr>
        <w:t xml:space="preserve">. по номинальной стоимости. </w:t>
      </w:r>
    </w:p>
    <w:p w:rsidR="007A6565" w:rsidRPr="007A6565" w:rsidRDefault="007A6565" w:rsidP="007A6565">
      <w:pPr>
        <w:ind w:firstLine="720"/>
        <w:jc w:val="both"/>
        <w:rPr>
          <w:sz w:val="28"/>
          <w:szCs w:val="28"/>
        </w:rPr>
      </w:pPr>
      <w:r w:rsidRPr="007A6565">
        <w:rPr>
          <w:sz w:val="28"/>
          <w:szCs w:val="28"/>
        </w:rPr>
        <w:t>Из общего числа зарегистрированных выпусков:</w:t>
      </w:r>
    </w:p>
    <w:p w:rsidR="007A6565" w:rsidRPr="007A6565" w:rsidRDefault="007A6565" w:rsidP="007A6565">
      <w:pPr>
        <w:ind w:firstLine="720"/>
        <w:jc w:val="both"/>
        <w:rPr>
          <w:sz w:val="28"/>
          <w:szCs w:val="28"/>
        </w:rPr>
      </w:pPr>
      <w:r w:rsidRPr="007A6565">
        <w:rPr>
          <w:sz w:val="28"/>
          <w:szCs w:val="28"/>
        </w:rPr>
        <w:t>•</w:t>
      </w:r>
      <w:r w:rsidRPr="007A6565">
        <w:rPr>
          <w:sz w:val="28"/>
          <w:szCs w:val="28"/>
        </w:rPr>
        <w:tab/>
        <w:t xml:space="preserve">6  выпусков акций размещено путем   приобретения акций акционерного общества Российской Федерацией, субъектом Российской Федерации  или  муниципальным образованием при преобразовании в </w:t>
      </w:r>
      <w:r w:rsidRPr="007A6565">
        <w:rPr>
          <w:sz w:val="28"/>
          <w:szCs w:val="28"/>
        </w:rPr>
        <w:lastRenderedPageBreak/>
        <w:t>акционерное общество государственного (муниципального) предприятия и его подразделений (в том числе в процессе приватизации).</w:t>
      </w:r>
    </w:p>
    <w:p w:rsidR="007A6565" w:rsidRPr="007A6565" w:rsidRDefault="007A6565" w:rsidP="007A6565">
      <w:pPr>
        <w:ind w:firstLine="720"/>
        <w:jc w:val="both"/>
        <w:rPr>
          <w:sz w:val="28"/>
          <w:szCs w:val="28"/>
        </w:rPr>
      </w:pPr>
      <w:r w:rsidRPr="007A6565">
        <w:rPr>
          <w:sz w:val="28"/>
          <w:szCs w:val="28"/>
        </w:rPr>
        <w:t>•</w:t>
      </w:r>
      <w:r w:rsidRPr="007A6565">
        <w:rPr>
          <w:sz w:val="28"/>
          <w:szCs w:val="28"/>
        </w:rPr>
        <w:tab/>
        <w:t>2 выпуска акций размещено путем распределение акций среди учредителей акционерного общества.</w:t>
      </w:r>
    </w:p>
    <w:p w:rsidR="00E43BC1" w:rsidRDefault="007A6565" w:rsidP="007462A3">
      <w:pPr>
        <w:ind w:firstLine="720"/>
        <w:jc w:val="both"/>
        <w:rPr>
          <w:b/>
          <w:color w:val="3366FF"/>
          <w:sz w:val="28"/>
          <w:szCs w:val="28"/>
        </w:rPr>
      </w:pPr>
      <w:r w:rsidRPr="007A6565">
        <w:rPr>
          <w:sz w:val="28"/>
          <w:szCs w:val="28"/>
        </w:rPr>
        <w:t>Указанная статистика позволяет сделать вывод о том,</w:t>
      </w:r>
      <w:r w:rsidR="009C5AA8">
        <w:rPr>
          <w:sz w:val="28"/>
          <w:szCs w:val="28"/>
        </w:rPr>
        <w:t xml:space="preserve"> что некоторые</w:t>
      </w:r>
      <w:r w:rsidRPr="007A6565">
        <w:rPr>
          <w:sz w:val="28"/>
          <w:szCs w:val="28"/>
        </w:rPr>
        <w:t xml:space="preserve"> эмитент</w:t>
      </w:r>
      <w:r w:rsidR="009C5AA8">
        <w:rPr>
          <w:sz w:val="28"/>
          <w:szCs w:val="28"/>
        </w:rPr>
        <w:t>ы</w:t>
      </w:r>
      <w:r w:rsidR="009C5AA8" w:rsidRPr="009C5AA8">
        <w:rPr>
          <w:sz w:val="28"/>
          <w:szCs w:val="28"/>
        </w:rPr>
        <w:t xml:space="preserve"> </w:t>
      </w:r>
      <w:r w:rsidR="009C5AA8">
        <w:rPr>
          <w:sz w:val="28"/>
          <w:szCs w:val="28"/>
        </w:rPr>
        <w:t>р</w:t>
      </w:r>
      <w:r w:rsidR="009C5AA8" w:rsidRPr="009C5AA8">
        <w:rPr>
          <w:sz w:val="28"/>
          <w:szCs w:val="28"/>
        </w:rPr>
        <w:t xml:space="preserve">еспублики постепенно осваивают финансовый рынок, однако этот процесс идет очень медленно и не носит массового характера. </w:t>
      </w:r>
      <w:r w:rsidR="009C5AA8">
        <w:rPr>
          <w:sz w:val="28"/>
          <w:szCs w:val="28"/>
        </w:rPr>
        <w:t>Б</w:t>
      </w:r>
      <w:r w:rsidR="009C5AA8" w:rsidRPr="009C5AA8">
        <w:rPr>
          <w:sz w:val="28"/>
          <w:szCs w:val="28"/>
        </w:rPr>
        <w:t xml:space="preserve">ольшинство компаний до сих пор не готово работать </w:t>
      </w:r>
      <w:r w:rsidR="009B50F2">
        <w:rPr>
          <w:sz w:val="28"/>
          <w:szCs w:val="28"/>
        </w:rPr>
        <w:t xml:space="preserve">с </w:t>
      </w:r>
      <w:r w:rsidR="007462A3">
        <w:rPr>
          <w:sz w:val="28"/>
          <w:szCs w:val="28"/>
        </w:rPr>
        <w:t xml:space="preserve">использованием </w:t>
      </w:r>
      <w:r w:rsidR="009C5AA8" w:rsidRPr="009C5AA8">
        <w:rPr>
          <w:sz w:val="28"/>
          <w:szCs w:val="28"/>
        </w:rPr>
        <w:t>современн</w:t>
      </w:r>
      <w:r w:rsidR="007462A3">
        <w:rPr>
          <w:sz w:val="28"/>
          <w:szCs w:val="28"/>
        </w:rPr>
        <w:t>ых финансовых инструментов</w:t>
      </w:r>
      <w:r w:rsidR="00F72F3C">
        <w:rPr>
          <w:sz w:val="28"/>
          <w:szCs w:val="28"/>
        </w:rPr>
        <w:t>.</w:t>
      </w:r>
    </w:p>
    <w:p w:rsidR="00E43BC1" w:rsidRPr="007A6565" w:rsidRDefault="00E43BC1" w:rsidP="007A6565">
      <w:pPr>
        <w:jc w:val="center"/>
        <w:rPr>
          <w:b/>
          <w:color w:val="3366FF"/>
          <w:sz w:val="28"/>
          <w:szCs w:val="28"/>
        </w:rPr>
      </w:pPr>
    </w:p>
    <w:p w:rsidR="007A6565" w:rsidRPr="007D1C6E" w:rsidRDefault="007A6565" w:rsidP="007A6565">
      <w:pPr>
        <w:jc w:val="center"/>
        <w:rPr>
          <w:b/>
        </w:rPr>
      </w:pPr>
      <w:r w:rsidRPr="007D1C6E">
        <w:rPr>
          <w:b/>
        </w:rPr>
        <w:t>Структура профессиональных участников рынка ценных бумаг в разрезе субъектов РФ</w:t>
      </w:r>
    </w:p>
    <w:p w:rsidR="007A6565" w:rsidRPr="007D1C6E" w:rsidRDefault="007A6565" w:rsidP="007A6565">
      <w:pPr>
        <w:jc w:val="center"/>
        <w:rPr>
          <w:b/>
          <w:snapToGrid w:val="0"/>
          <w:color w:val="3366FF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418"/>
        <w:gridCol w:w="1417"/>
        <w:gridCol w:w="1276"/>
        <w:gridCol w:w="1276"/>
      </w:tblGrid>
      <w:tr w:rsidR="007A6565" w:rsidRPr="007D1C6E" w:rsidTr="00433972">
        <w:trPr>
          <w:cantSplit/>
          <w:trHeight w:val="33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</w:p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</w:p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Субъект Федерации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</w:p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</w:p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В том  числе</w:t>
            </w:r>
          </w:p>
        </w:tc>
      </w:tr>
      <w:tr w:rsidR="007A6565" w:rsidRPr="007D1C6E" w:rsidTr="00433972">
        <w:trPr>
          <w:cantSplit/>
          <w:trHeight w:val="9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565" w:rsidRPr="007D1C6E" w:rsidRDefault="007A6565" w:rsidP="007A656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С лицензией ФСФР на брокерскую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С лицензией ФСФР на дилерскую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С лицензией ФСФР на деятельность по управлению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С лицензией ФСФР на депозитарную деятельность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2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 xml:space="preserve">Кабардино-Балкарская Республика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  <w:highlight w:val="yellow"/>
              </w:rPr>
            </w:pPr>
            <w:r w:rsidRPr="007D1C6E">
              <w:rPr>
                <w:sz w:val="22"/>
                <w:szCs w:val="22"/>
                <w:highlight w:val="yellow"/>
              </w:rPr>
              <w:t>Республика Северная Осетия –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  <w:highlight w:val="yellow"/>
              </w:rPr>
            </w:pPr>
            <w:r w:rsidRPr="007D1C6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  <w:highlight w:val="yellow"/>
              </w:rPr>
            </w:pPr>
            <w:r w:rsidRPr="007D1C6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  <w:highlight w:val="yellow"/>
              </w:rPr>
            </w:pPr>
            <w:r w:rsidRPr="007D1C6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  <w:highlight w:val="yellow"/>
              </w:rPr>
            </w:pPr>
            <w:r w:rsidRPr="007D1C6E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  <w:highlight w:val="yellow"/>
              </w:rPr>
            </w:pPr>
            <w:r w:rsidRPr="007D1C6E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6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1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5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center"/>
              <w:rPr>
                <w:sz w:val="22"/>
                <w:szCs w:val="22"/>
              </w:rPr>
            </w:pPr>
            <w:r w:rsidRPr="007D1C6E">
              <w:rPr>
                <w:sz w:val="22"/>
                <w:szCs w:val="22"/>
              </w:rPr>
              <w:t>8</w:t>
            </w:r>
          </w:p>
        </w:tc>
      </w:tr>
      <w:tr w:rsidR="007A6565" w:rsidRPr="007D1C6E" w:rsidTr="004339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both"/>
              <w:rPr>
                <w:b/>
                <w:bCs/>
                <w:sz w:val="22"/>
                <w:szCs w:val="22"/>
              </w:rPr>
            </w:pPr>
            <w:r w:rsidRPr="007D1C6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right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right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65" w:rsidRPr="007D1C6E" w:rsidRDefault="007A6565" w:rsidP="007A6565">
            <w:pPr>
              <w:jc w:val="right"/>
              <w:rPr>
                <w:b/>
                <w:sz w:val="22"/>
                <w:szCs w:val="22"/>
              </w:rPr>
            </w:pPr>
            <w:r w:rsidRPr="007D1C6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right"/>
              <w:rPr>
                <w:b/>
                <w:bCs/>
                <w:sz w:val="22"/>
                <w:szCs w:val="22"/>
              </w:rPr>
            </w:pPr>
            <w:r w:rsidRPr="007D1C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65" w:rsidRPr="007D1C6E" w:rsidRDefault="007A6565" w:rsidP="007A6565">
            <w:pPr>
              <w:jc w:val="right"/>
              <w:rPr>
                <w:b/>
                <w:bCs/>
                <w:sz w:val="22"/>
                <w:szCs w:val="22"/>
              </w:rPr>
            </w:pPr>
            <w:r w:rsidRPr="007D1C6E">
              <w:rPr>
                <w:b/>
                <w:bCs/>
                <w:sz w:val="22"/>
                <w:szCs w:val="22"/>
              </w:rPr>
              <w:t>24</w:t>
            </w:r>
          </w:p>
        </w:tc>
      </w:tr>
    </w:tbl>
    <w:p w:rsidR="007A6565" w:rsidRPr="007A6565" w:rsidRDefault="007A6565" w:rsidP="007A6565">
      <w:pPr>
        <w:ind w:firstLine="709"/>
        <w:jc w:val="both"/>
        <w:rPr>
          <w:sz w:val="28"/>
          <w:szCs w:val="28"/>
          <w:lang w:val="en-US"/>
        </w:rPr>
      </w:pPr>
    </w:p>
    <w:p w:rsidR="00137A66" w:rsidRDefault="007A6565" w:rsidP="007A6565">
      <w:pPr>
        <w:ind w:firstLine="709"/>
        <w:jc w:val="both"/>
        <w:rPr>
          <w:sz w:val="28"/>
          <w:szCs w:val="28"/>
        </w:rPr>
      </w:pPr>
      <w:r w:rsidRPr="007A6565">
        <w:rPr>
          <w:sz w:val="28"/>
          <w:szCs w:val="28"/>
        </w:rPr>
        <w:t xml:space="preserve">На территории Республики Северная Осетия-Алания по итогам 1-полугодия </w:t>
      </w:r>
      <w:r w:rsidR="007462A3">
        <w:rPr>
          <w:sz w:val="28"/>
          <w:szCs w:val="28"/>
        </w:rPr>
        <w:t xml:space="preserve">2013 г. </w:t>
      </w:r>
      <w:r w:rsidRPr="007A6565">
        <w:rPr>
          <w:sz w:val="28"/>
          <w:szCs w:val="28"/>
        </w:rPr>
        <w:t>осуществлял деятельность</w:t>
      </w:r>
      <w:r w:rsidR="00137A66">
        <w:rPr>
          <w:sz w:val="28"/>
          <w:szCs w:val="28"/>
        </w:rPr>
        <w:t xml:space="preserve"> всего</w:t>
      </w:r>
      <w:r w:rsidRPr="007A6565">
        <w:rPr>
          <w:sz w:val="28"/>
          <w:szCs w:val="28"/>
        </w:rPr>
        <w:t xml:space="preserve"> 1 профессиональный участник рынка ценных бумаг</w:t>
      </w:r>
      <w:r w:rsidR="00137A66">
        <w:rPr>
          <w:sz w:val="28"/>
          <w:szCs w:val="28"/>
        </w:rPr>
        <w:t xml:space="preserve"> (без учета филиалов иногородних организаций)</w:t>
      </w:r>
      <w:r w:rsidRPr="007A6565">
        <w:rPr>
          <w:sz w:val="28"/>
          <w:szCs w:val="28"/>
        </w:rPr>
        <w:t>, зарегистрированный в республике, с лицензиями на осуществление брокерской и дилерской видами деятельности</w:t>
      </w:r>
      <w:r w:rsidR="00137A66">
        <w:rPr>
          <w:sz w:val="28"/>
          <w:szCs w:val="28"/>
        </w:rPr>
        <w:t>, определенных в ФЗ «О рынке ценных бумаг» как про</w:t>
      </w:r>
      <w:r w:rsidR="007462A3">
        <w:rPr>
          <w:sz w:val="28"/>
          <w:szCs w:val="28"/>
        </w:rPr>
        <w:t>фессиональные виды деятельности - ОАО АКБ «БРР»</w:t>
      </w:r>
      <w:r w:rsidRPr="007A6565">
        <w:rPr>
          <w:sz w:val="28"/>
          <w:szCs w:val="28"/>
        </w:rPr>
        <w:t>.</w:t>
      </w:r>
    </w:p>
    <w:p w:rsidR="007A6565" w:rsidRDefault="007462A3" w:rsidP="0022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Малое количество</w:t>
      </w:r>
      <w:r w:rsidR="00137A66">
        <w:rPr>
          <w:sz w:val="28"/>
          <w:szCs w:val="28"/>
        </w:rPr>
        <w:t xml:space="preserve"> профессиональных участников</w:t>
      </w:r>
      <w:r>
        <w:rPr>
          <w:sz w:val="28"/>
          <w:szCs w:val="28"/>
        </w:rPr>
        <w:t xml:space="preserve"> рынка ценных бумаг</w:t>
      </w:r>
      <w:r w:rsidR="00137A66">
        <w:rPr>
          <w:sz w:val="28"/>
          <w:szCs w:val="28"/>
        </w:rPr>
        <w:t xml:space="preserve"> </w:t>
      </w:r>
      <w:proofErr w:type="gramStart"/>
      <w:r w:rsidR="00137A66">
        <w:rPr>
          <w:sz w:val="28"/>
          <w:szCs w:val="28"/>
        </w:rPr>
        <w:t>объясняется</w:t>
      </w:r>
      <w:proofErr w:type="gramEnd"/>
      <w:r w:rsidR="00137A66">
        <w:rPr>
          <w:sz w:val="28"/>
          <w:szCs w:val="28"/>
        </w:rPr>
        <w:t xml:space="preserve"> в том числе многочисленными сложностями на этапах его создания – большим размером уставного капитала, получением лицензий, обязательным  наличием в штате специалистов с квалификационными аттестатами</w:t>
      </w:r>
      <w:r w:rsidR="00220841">
        <w:rPr>
          <w:sz w:val="28"/>
          <w:szCs w:val="28"/>
        </w:rPr>
        <w:t xml:space="preserve">. И самое главное – </w:t>
      </w:r>
      <w:r w:rsidR="00F72F3C">
        <w:rPr>
          <w:sz w:val="28"/>
          <w:szCs w:val="28"/>
        </w:rPr>
        <w:t>затратный механизм регистрации и организации деятельности участника рынка ценных бумаг не компенсируется затем</w:t>
      </w:r>
      <w:r w:rsidR="00137A66">
        <w:rPr>
          <w:sz w:val="28"/>
          <w:szCs w:val="28"/>
        </w:rPr>
        <w:t xml:space="preserve"> </w:t>
      </w:r>
      <w:r w:rsidR="00F72F3C">
        <w:rPr>
          <w:sz w:val="28"/>
          <w:szCs w:val="28"/>
        </w:rPr>
        <w:lastRenderedPageBreak/>
        <w:t>доходностью</w:t>
      </w:r>
      <w:r w:rsidR="00220841">
        <w:rPr>
          <w:sz w:val="28"/>
          <w:szCs w:val="28"/>
        </w:rPr>
        <w:t xml:space="preserve"> от операций с ценными бумагами</w:t>
      </w:r>
      <w:r w:rsidR="003D3E4A">
        <w:rPr>
          <w:sz w:val="28"/>
          <w:szCs w:val="28"/>
        </w:rPr>
        <w:t xml:space="preserve"> в </w:t>
      </w:r>
      <w:r w:rsidR="00F72F3C">
        <w:rPr>
          <w:sz w:val="28"/>
          <w:szCs w:val="28"/>
        </w:rPr>
        <w:t xml:space="preserve">силу их </w:t>
      </w:r>
      <w:proofErr w:type="spellStart"/>
      <w:r w:rsidR="00F72F3C">
        <w:rPr>
          <w:sz w:val="28"/>
          <w:szCs w:val="28"/>
        </w:rPr>
        <w:t>невостребованности</w:t>
      </w:r>
      <w:proofErr w:type="spellEnd"/>
      <w:r w:rsidR="00F72F3C">
        <w:rPr>
          <w:sz w:val="28"/>
          <w:szCs w:val="28"/>
        </w:rPr>
        <w:t xml:space="preserve"> в республике</w:t>
      </w:r>
      <w:r w:rsidR="00220841">
        <w:rPr>
          <w:sz w:val="28"/>
          <w:szCs w:val="28"/>
        </w:rPr>
        <w:t xml:space="preserve">. </w:t>
      </w:r>
      <w:r w:rsidR="00F72F3C">
        <w:rPr>
          <w:sz w:val="28"/>
          <w:szCs w:val="28"/>
        </w:rPr>
        <w:t xml:space="preserve">Этим и объясняется значительное превышение количества </w:t>
      </w:r>
      <w:r w:rsidR="00220841">
        <w:rPr>
          <w:sz w:val="28"/>
          <w:szCs w:val="28"/>
        </w:rPr>
        <w:t xml:space="preserve"> филиалов над местными профессиональными участниками</w:t>
      </w:r>
      <w:r w:rsidR="00F72F3C">
        <w:rPr>
          <w:sz w:val="28"/>
          <w:szCs w:val="28"/>
        </w:rPr>
        <w:t xml:space="preserve"> рынка.</w:t>
      </w:r>
    </w:p>
    <w:p w:rsidR="007A6565" w:rsidRDefault="007A6565" w:rsidP="007A6565">
      <w:pPr>
        <w:ind w:firstLine="709"/>
        <w:jc w:val="both"/>
        <w:rPr>
          <w:sz w:val="28"/>
          <w:szCs w:val="28"/>
        </w:rPr>
      </w:pPr>
      <w:r w:rsidRPr="007A6565">
        <w:rPr>
          <w:sz w:val="28"/>
          <w:szCs w:val="28"/>
        </w:rPr>
        <w:t xml:space="preserve">Деятельность специализированных регистраторов в республике представлена функционированием 4 филиалов иногородних организаций, осуществляющих ведение реестров владельцев именных ценных бумаг. </w:t>
      </w:r>
    </w:p>
    <w:p w:rsidR="000E4978" w:rsidRDefault="000E4978" w:rsidP="000E4978">
      <w:pPr>
        <w:ind w:firstLine="709"/>
        <w:jc w:val="both"/>
        <w:rPr>
          <w:sz w:val="28"/>
          <w:szCs w:val="28"/>
        </w:rPr>
      </w:pPr>
      <w:r w:rsidRPr="000E4978">
        <w:rPr>
          <w:sz w:val="28"/>
          <w:szCs w:val="28"/>
        </w:rPr>
        <w:t>Из проблем</w:t>
      </w:r>
      <w:r w:rsidR="00F72F3C">
        <w:rPr>
          <w:sz w:val="28"/>
          <w:szCs w:val="28"/>
        </w:rPr>
        <w:t xml:space="preserve"> рынка ценных бумаг в Республике</w:t>
      </w:r>
      <w:r w:rsidRPr="000E4978">
        <w:rPr>
          <w:sz w:val="28"/>
          <w:szCs w:val="28"/>
        </w:rPr>
        <w:t xml:space="preserve"> Северная Осетия-Алания можно выделить: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>отсутствие достаточных сре</w:t>
      </w:r>
      <w:proofErr w:type="gramStart"/>
      <w:r w:rsidRPr="00C33A58">
        <w:rPr>
          <w:sz w:val="28"/>
          <w:szCs w:val="28"/>
        </w:rPr>
        <w:t>дств дл</w:t>
      </w:r>
      <w:proofErr w:type="gramEnd"/>
      <w:r w:rsidRPr="00C33A58">
        <w:rPr>
          <w:sz w:val="28"/>
          <w:szCs w:val="28"/>
        </w:rPr>
        <w:t>я крупных инвестиций у юридических лиц;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>отсутствие на предприятиях стратегических планов;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>недостаток квалифицированных специалистов;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>наличие большого количества предприятий, преобразованных в процессе приватизации в открытые акционерные общества, ценные бумаги которых не отвечают критериям организованного рынка ценных бумаг;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>высокая стоимость и длительность регистрации эмиссионных ценных бумаг</w:t>
      </w:r>
      <w:r w:rsidR="00C54B7E">
        <w:rPr>
          <w:sz w:val="28"/>
          <w:szCs w:val="28"/>
        </w:rPr>
        <w:t xml:space="preserve"> (так, размер пошлины для государственной регистрации выпуска акций при учреждении акционерного общества </w:t>
      </w:r>
      <w:proofErr w:type="gramStart"/>
      <w:r w:rsidR="00C54B7E">
        <w:rPr>
          <w:sz w:val="28"/>
          <w:szCs w:val="28"/>
        </w:rPr>
        <w:t>общества</w:t>
      </w:r>
      <w:proofErr w:type="gramEnd"/>
      <w:r w:rsidR="00C54B7E">
        <w:rPr>
          <w:sz w:val="28"/>
          <w:szCs w:val="28"/>
        </w:rPr>
        <w:t xml:space="preserve"> составляет 20000 рублей)</w:t>
      </w:r>
      <w:r w:rsidRPr="00C33A58">
        <w:rPr>
          <w:sz w:val="28"/>
          <w:szCs w:val="28"/>
        </w:rPr>
        <w:t>.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 xml:space="preserve">Развитие финансового рынка республики сдерживается </w:t>
      </w:r>
      <w:r>
        <w:rPr>
          <w:sz w:val="28"/>
          <w:szCs w:val="28"/>
        </w:rPr>
        <w:t>также</w:t>
      </w:r>
      <w:r w:rsidRPr="00C33A58">
        <w:rPr>
          <w:sz w:val="28"/>
          <w:szCs w:val="28"/>
        </w:rPr>
        <w:t xml:space="preserve"> отсутствием ликвидных финансовых инструментов республиканских акционерных обществ - эмитентов ценных бумаг. </w:t>
      </w:r>
      <w:r>
        <w:rPr>
          <w:sz w:val="28"/>
          <w:szCs w:val="28"/>
        </w:rPr>
        <w:t xml:space="preserve">До </w:t>
      </w:r>
      <w:r w:rsidRPr="00C33A5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C33A58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C33A58">
        <w:rPr>
          <w:sz w:val="28"/>
          <w:szCs w:val="28"/>
        </w:rPr>
        <w:t xml:space="preserve"> большинство дополнительных выпусков акций и облигаций предприятий размещались по </w:t>
      </w:r>
      <w:r w:rsidRPr="00C33A58">
        <w:rPr>
          <w:sz w:val="28"/>
          <w:szCs w:val="28"/>
          <w:u w:val="single"/>
        </w:rPr>
        <w:t>закрытой подписке</w:t>
      </w:r>
      <w:r w:rsidRPr="00C33A58">
        <w:rPr>
          <w:sz w:val="28"/>
          <w:szCs w:val="28"/>
        </w:rPr>
        <w:t>, а не на основе рыночных принципов. Это объясняется тем, что в условиях относительно сформированной структурной собственности в акционерных обществах республики руководство опасается перераспределения капитала путем выпуска дополнительных акций. Причиной фактического отсутствия облигационных займов является, в том числе, недостаток опыта и знаний руководителей предприятий, приводящий к многочисленным правонарушениям, подрывающий доверие инвесторов к рынку ценных бумаг.</w:t>
      </w:r>
    </w:p>
    <w:p w:rsidR="00C33A58" w:rsidRPr="00C33A58" w:rsidRDefault="00C33A58" w:rsidP="00C33A58">
      <w:pPr>
        <w:ind w:firstLine="709"/>
        <w:jc w:val="both"/>
        <w:rPr>
          <w:sz w:val="28"/>
          <w:szCs w:val="28"/>
        </w:rPr>
      </w:pPr>
      <w:r w:rsidRPr="00C33A58">
        <w:rPr>
          <w:sz w:val="28"/>
          <w:szCs w:val="28"/>
        </w:rPr>
        <w:t xml:space="preserve"> Привлечению заимствований через выпуски корпоративных ценных бумаг препятствует </w:t>
      </w:r>
      <w:r w:rsidR="00A609C9">
        <w:rPr>
          <w:sz w:val="28"/>
          <w:szCs w:val="28"/>
        </w:rPr>
        <w:t xml:space="preserve">и </w:t>
      </w:r>
      <w:r w:rsidRPr="00C33A58">
        <w:rPr>
          <w:sz w:val="28"/>
          <w:szCs w:val="28"/>
        </w:rPr>
        <w:t>слабая информационная прозрачность предприятий. Инвестор заинтересован в получении подробной и точной информации о том, на какие цели должны быть потрачены его средства и каковы финансовые успехи и промахи объекта</w:t>
      </w:r>
      <w:r w:rsidR="00A609C9">
        <w:rPr>
          <w:sz w:val="28"/>
          <w:szCs w:val="28"/>
        </w:rPr>
        <w:t xml:space="preserve"> его предполагаемых инвестиций, а официальных объективных источников указанной информации  нет.</w:t>
      </w:r>
    </w:p>
    <w:p w:rsidR="000E4978" w:rsidRPr="000E4978" w:rsidRDefault="00E43BC1" w:rsidP="000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лучшим образом сказывается о</w:t>
      </w:r>
      <w:r w:rsidR="000E4978" w:rsidRPr="000E4978">
        <w:rPr>
          <w:sz w:val="28"/>
          <w:szCs w:val="28"/>
        </w:rPr>
        <w:t>тсутствие на территории Республики Северная Осетия-Алания  структурного подразделения регулятора рынка ценных бумаг.  В результате в республике не осуществляется:</w:t>
      </w:r>
    </w:p>
    <w:p w:rsidR="000E4978" w:rsidRPr="000E4978" w:rsidRDefault="000E4978" w:rsidP="000E4978">
      <w:pPr>
        <w:ind w:firstLine="709"/>
        <w:jc w:val="both"/>
        <w:rPr>
          <w:sz w:val="28"/>
          <w:szCs w:val="28"/>
        </w:rPr>
      </w:pPr>
      <w:r w:rsidRPr="000E4978">
        <w:rPr>
          <w:sz w:val="28"/>
          <w:szCs w:val="28"/>
        </w:rPr>
        <w:t>- постоянный</w:t>
      </w:r>
      <w:r w:rsidR="00CD0E69">
        <w:rPr>
          <w:sz w:val="28"/>
          <w:szCs w:val="28"/>
        </w:rPr>
        <w:t>,</w:t>
      </w:r>
      <w:r w:rsidRPr="000E4978">
        <w:rPr>
          <w:sz w:val="28"/>
          <w:szCs w:val="28"/>
        </w:rPr>
        <w:t xml:space="preserve"> качественный</w:t>
      </w:r>
      <w:r w:rsidR="00CD0E69">
        <w:rPr>
          <w:sz w:val="28"/>
          <w:szCs w:val="28"/>
        </w:rPr>
        <w:t>,</w:t>
      </w:r>
      <w:r w:rsidRPr="000E4978">
        <w:rPr>
          <w:sz w:val="28"/>
          <w:szCs w:val="28"/>
        </w:rPr>
        <w:t xml:space="preserve"> всесторонний</w:t>
      </w:r>
      <w:r w:rsidR="00CD0E69">
        <w:rPr>
          <w:sz w:val="28"/>
          <w:szCs w:val="28"/>
        </w:rPr>
        <w:t xml:space="preserve"> и</w:t>
      </w:r>
      <w:r w:rsidRPr="000E4978">
        <w:rPr>
          <w:sz w:val="28"/>
          <w:szCs w:val="28"/>
        </w:rPr>
        <w:t xml:space="preserve"> </w:t>
      </w:r>
      <w:r w:rsidR="00A609C9">
        <w:rPr>
          <w:sz w:val="28"/>
          <w:szCs w:val="28"/>
        </w:rPr>
        <w:t>оперативный мониторинг</w:t>
      </w:r>
      <w:r w:rsidR="00CD0E69" w:rsidRPr="00CD0E69">
        <w:rPr>
          <w:sz w:val="28"/>
          <w:szCs w:val="28"/>
        </w:rPr>
        <w:t xml:space="preserve"> состояния финансового рынка. В связи с этим усложняется  анализ показателей финансового состояния и реального положения дел с точки зрения возможности вложения в него инвестиций, в том числе через дополнительные эмиссии ценных бумаг</w:t>
      </w:r>
      <w:r w:rsidR="00CD0E69">
        <w:rPr>
          <w:sz w:val="28"/>
          <w:szCs w:val="28"/>
        </w:rPr>
        <w:t>;</w:t>
      </w:r>
    </w:p>
    <w:p w:rsidR="000E4978" w:rsidRPr="000E4978" w:rsidRDefault="00A609C9" w:rsidP="000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регулирован</w:t>
      </w:r>
      <w:r w:rsidR="000E4978" w:rsidRPr="000E4978">
        <w:rPr>
          <w:sz w:val="28"/>
          <w:szCs w:val="28"/>
        </w:rPr>
        <w:t>ие финансового рынка РСО-Алания путем проведения регулярных проверок (выездных и камеральных) эмитентов, профессиональных участников на предмет соблюдения законодательства;</w:t>
      </w:r>
    </w:p>
    <w:p w:rsidR="000E4978" w:rsidRPr="000E4978" w:rsidRDefault="00A609C9" w:rsidP="000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0E4978" w:rsidRPr="000E4978">
        <w:rPr>
          <w:sz w:val="28"/>
          <w:szCs w:val="28"/>
        </w:rPr>
        <w:t xml:space="preserve"> разъяснительных семинаров, лекций сотрудниками </w:t>
      </w:r>
      <w:proofErr w:type="spellStart"/>
      <w:r w:rsidR="000E4978" w:rsidRPr="000E4978">
        <w:rPr>
          <w:sz w:val="28"/>
          <w:szCs w:val="28"/>
        </w:rPr>
        <w:t>мегарегулятора</w:t>
      </w:r>
      <w:proofErr w:type="spellEnd"/>
      <w:r w:rsidR="000E4978" w:rsidRPr="000E4978">
        <w:rPr>
          <w:sz w:val="28"/>
          <w:szCs w:val="28"/>
        </w:rPr>
        <w:t xml:space="preserve"> представителям бизнеса, органов власти республики;</w:t>
      </w:r>
    </w:p>
    <w:p w:rsidR="00A609C9" w:rsidRDefault="00A609C9" w:rsidP="000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использование</w:t>
      </w:r>
      <w:r w:rsidR="000E4978" w:rsidRPr="000E4978">
        <w:rPr>
          <w:sz w:val="28"/>
          <w:szCs w:val="28"/>
        </w:rPr>
        <w:t xml:space="preserve"> органами исполнительной власти Республики Северная Осетия-Алания  постоянной оперативной информации о состоянии финансового рынка (участниках, инструментах) республики.</w:t>
      </w:r>
      <w:r w:rsidR="00CD0E69" w:rsidRPr="00CD0E69">
        <w:t xml:space="preserve"> </w:t>
      </w:r>
      <w:r>
        <w:rPr>
          <w:sz w:val="28"/>
          <w:szCs w:val="28"/>
        </w:rPr>
        <w:t xml:space="preserve"> </w:t>
      </w:r>
    </w:p>
    <w:p w:rsidR="000E4978" w:rsidRDefault="00A609C9" w:rsidP="000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978" w:rsidRPr="000E4978">
        <w:rPr>
          <w:sz w:val="28"/>
          <w:szCs w:val="28"/>
        </w:rPr>
        <w:t xml:space="preserve">тсутствие </w:t>
      </w:r>
      <w:proofErr w:type="gramStart"/>
      <w:r w:rsidR="000E4978" w:rsidRPr="000E4978">
        <w:rPr>
          <w:sz w:val="28"/>
          <w:szCs w:val="28"/>
        </w:rPr>
        <w:t>понимания большинства представителей директорского корпуса возможностей привлечения дополнительных ресурсов</w:t>
      </w:r>
      <w:proofErr w:type="gramEnd"/>
      <w:r w:rsidR="000E4978" w:rsidRPr="000E4978">
        <w:rPr>
          <w:sz w:val="28"/>
          <w:szCs w:val="28"/>
        </w:rPr>
        <w:t xml:space="preserve"> в оборот хозяйствующего субъекта  посредством инс</w:t>
      </w:r>
      <w:r w:rsidR="004B1447">
        <w:rPr>
          <w:sz w:val="28"/>
          <w:szCs w:val="28"/>
        </w:rPr>
        <w:t xml:space="preserve">трументов финансового рынка является </w:t>
      </w:r>
      <w:r w:rsidR="000E4978" w:rsidRPr="000E4978">
        <w:rPr>
          <w:sz w:val="28"/>
          <w:szCs w:val="28"/>
        </w:rPr>
        <w:t xml:space="preserve"> одним из факторов, замедляющих инвестиционный процесс (пример взаимоотношений АУ ПФК «А</w:t>
      </w:r>
      <w:r w:rsidR="000E4978">
        <w:rPr>
          <w:sz w:val="28"/>
          <w:szCs w:val="28"/>
        </w:rPr>
        <w:t xml:space="preserve">лания» и </w:t>
      </w:r>
      <w:proofErr w:type="spellStart"/>
      <w:r w:rsidR="000E4978">
        <w:rPr>
          <w:sz w:val="28"/>
          <w:szCs w:val="28"/>
        </w:rPr>
        <w:t>РусГидро</w:t>
      </w:r>
      <w:proofErr w:type="spellEnd"/>
      <w:r w:rsidR="000E4978">
        <w:rPr>
          <w:sz w:val="28"/>
          <w:szCs w:val="28"/>
        </w:rPr>
        <w:t xml:space="preserve"> показателен).</w:t>
      </w:r>
    </w:p>
    <w:p w:rsidR="000E4978" w:rsidRPr="000E4978" w:rsidRDefault="0000576D" w:rsidP="000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978" w:rsidRPr="000E4978">
        <w:rPr>
          <w:sz w:val="28"/>
          <w:szCs w:val="28"/>
        </w:rPr>
        <w:t xml:space="preserve"> целях развити</w:t>
      </w:r>
      <w:r w:rsidR="004B1447">
        <w:rPr>
          <w:sz w:val="28"/>
          <w:szCs w:val="28"/>
        </w:rPr>
        <w:t>я рынка ценных бумаг республики</w:t>
      </w:r>
      <w:r w:rsidR="000E4978" w:rsidRPr="000E4978">
        <w:rPr>
          <w:sz w:val="28"/>
          <w:szCs w:val="28"/>
        </w:rPr>
        <w:t xml:space="preserve"> считаем целесообразным:</w:t>
      </w:r>
    </w:p>
    <w:p w:rsidR="000E4978" w:rsidRPr="000E4978" w:rsidRDefault="000E4978" w:rsidP="000E4978">
      <w:pPr>
        <w:ind w:firstLine="709"/>
        <w:jc w:val="both"/>
        <w:rPr>
          <w:sz w:val="28"/>
          <w:szCs w:val="28"/>
        </w:rPr>
      </w:pPr>
      <w:r w:rsidRPr="000E4978">
        <w:rPr>
          <w:sz w:val="28"/>
          <w:szCs w:val="28"/>
        </w:rPr>
        <w:t>- создание в республике структурного подразделения регулятора</w:t>
      </w:r>
      <w:r w:rsidR="008440A4">
        <w:rPr>
          <w:sz w:val="28"/>
          <w:szCs w:val="28"/>
        </w:rPr>
        <w:t xml:space="preserve"> (</w:t>
      </w:r>
      <w:proofErr w:type="spellStart"/>
      <w:r w:rsidR="008440A4">
        <w:rPr>
          <w:sz w:val="28"/>
          <w:szCs w:val="28"/>
        </w:rPr>
        <w:t>мегарегулятора</w:t>
      </w:r>
      <w:proofErr w:type="spellEnd"/>
      <w:r w:rsidR="008440A4">
        <w:rPr>
          <w:sz w:val="28"/>
          <w:szCs w:val="28"/>
        </w:rPr>
        <w:t>)</w:t>
      </w:r>
      <w:r w:rsidRPr="000E4978">
        <w:rPr>
          <w:sz w:val="28"/>
          <w:szCs w:val="28"/>
        </w:rPr>
        <w:t xml:space="preserve"> рынка ценных бумаг;</w:t>
      </w:r>
    </w:p>
    <w:p w:rsidR="000E4978" w:rsidRPr="000E4978" w:rsidRDefault="000E4978" w:rsidP="000E4978">
      <w:pPr>
        <w:ind w:firstLine="709"/>
        <w:jc w:val="both"/>
        <w:rPr>
          <w:sz w:val="28"/>
          <w:szCs w:val="28"/>
        </w:rPr>
      </w:pPr>
      <w:r w:rsidRPr="000E4978">
        <w:rPr>
          <w:sz w:val="28"/>
          <w:szCs w:val="28"/>
        </w:rPr>
        <w:t xml:space="preserve">- проведение семинаров </w:t>
      </w:r>
      <w:r w:rsidR="00C54B7E">
        <w:rPr>
          <w:sz w:val="28"/>
          <w:szCs w:val="28"/>
        </w:rPr>
        <w:t>для представителей</w:t>
      </w:r>
      <w:r w:rsidR="004B1447">
        <w:rPr>
          <w:sz w:val="28"/>
          <w:szCs w:val="28"/>
        </w:rPr>
        <w:t xml:space="preserve"> хозяйствующих субъектов</w:t>
      </w:r>
      <w:r w:rsidRPr="000E4978">
        <w:rPr>
          <w:sz w:val="28"/>
          <w:szCs w:val="28"/>
        </w:rPr>
        <w:t xml:space="preserve"> об основах функционирования рынка ценных бумаг и способах привлечения средств посредством инструментов финансового рынка.</w:t>
      </w:r>
    </w:p>
    <w:p w:rsidR="00C23FE2" w:rsidRDefault="004B1447" w:rsidP="0042289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 разработку и принятие</w:t>
      </w:r>
      <w:r w:rsidR="000E4978" w:rsidRPr="000E4978">
        <w:rPr>
          <w:sz w:val="28"/>
          <w:szCs w:val="28"/>
        </w:rPr>
        <w:t xml:space="preserve"> органами власти программы развития рынка ценных бумаг.</w:t>
      </w:r>
    </w:p>
    <w:p w:rsidR="00C23FE2" w:rsidRDefault="00C23FE2" w:rsidP="0042289C">
      <w:pPr>
        <w:ind w:firstLine="709"/>
        <w:jc w:val="both"/>
        <w:rPr>
          <w:sz w:val="20"/>
          <w:szCs w:val="20"/>
        </w:rPr>
      </w:pPr>
    </w:p>
    <w:p w:rsidR="00C23FE2" w:rsidRDefault="00C23FE2" w:rsidP="0042289C">
      <w:pPr>
        <w:ind w:firstLine="709"/>
        <w:jc w:val="both"/>
        <w:rPr>
          <w:sz w:val="20"/>
          <w:szCs w:val="20"/>
        </w:rPr>
      </w:pPr>
    </w:p>
    <w:p w:rsidR="00C23FE2" w:rsidRDefault="00C23FE2" w:rsidP="0042289C">
      <w:pPr>
        <w:ind w:firstLine="709"/>
        <w:jc w:val="both"/>
        <w:rPr>
          <w:sz w:val="20"/>
          <w:szCs w:val="20"/>
        </w:rPr>
      </w:pPr>
    </w:p>
    <w:p w:rsidR="00C23FE2" w:rsidRDefault="00C23FE2" w:rsidP="0042289C">
      <w:pPr>
        <w:ind w:firstLine="709"/>
        <w:jc w:val="both"/>
        <w:rPr>
          <w:sz w:val="20"/>
          <w:szCs w:val="20"/>
        </w:rPr>
      </w:pPr>
    </w:p>
    <w:p w:rsidR="00C23FE2" w:rsidRDefault="00C23FE2" w:rsidP="0042289C">
      <w:pPr>
        <w:ind w:firstLine="709"/>
        <w:jc w:val="both"/>
        <w:rPr>
          <w:sz w:val="20"/>
          <w:szCs w:val="20"/>
        </w:rPr>
      </w:pPr>
    </w:p>
    <w:p w:rsidR="00C23FE2" w:rsidRDefault="00C23FE2" w:rsidP="0042289C">
      <w:pPr>
        <w:ind w:firstLine="709"/>
        <w:jc w:val="both"/>
        <w:rPr>
          <w:sz w:val="20"/>
          <w:szCs w:val="20"/>
        </w:rPr>
      </w:pPr>
    </w:p>
    <w:p w:rsidR="003B53E7" w:rsidRDefault="003B53E7" w:rsidP="0042289C">
      <w:pPr>
        <w:ind w:firstLine="709"/>
        <w:jc w:val="both"/>
        <w:rPr>
          <w:sz w:val="20"/>
          <w:szCs w:val="20"/>
        </w:rPr>
      </w:pPr>
    </w:p>
    <w:p w:rsidR="003B53E7" w:rsidRDefault="003B53E7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A97CD6" w:rsidRDefault="00A97CD6" w:rsidP="0042289C">
      <w:pPr>
        <w:ind w:firstLine="709"/>
        <w:jc w:val="both"/>
        <w:rPr>
          <w:sz w:val="20"/>
          <w:szCs w:val="20"/>
        </w:rPr>
      </w:pPr>
    </w:p>
    <w:p w:rsidR="003B53E7" w:rsidRDefault="003B53E7" w:rsidP="0042289C">
      <w:pPr>
        <w:ind w:firstLine="709"/>
        <w:jc w:val="both"/>
        <w:rPr>
          <w:sz w:val="20"/>
          <w:szCs w:val="20"/>
        </w:rPr>
      </w:pPr>
    </w:p>
    <w:sectPr w:rsidR="003B53E7" w:rsidSect="007D1C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AA8"/>
    <w:multiLevelType w:val="hybridMultilevel"/>
    <w:tmpl w:val="8B442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707F3"/>
    <w:multiLevelType w:val="hybridMultilevel"/>
    <w:tmpl w:val="4BBCD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8364AB"/>
    <w:multiLevelType w:val="hybridMultilevel"/>
    <w:tmpl w:val="740A4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BC057D"/>
    <w:multiLevelType w:val="hybridMultilevel"/>
    <w:tmpl w:val="6D0E1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F"/>
    <w:rsid w:val="0000576D"/>
    <w:rsid w:val="0006164D"/>
    <w:rsid w:val="00094825"/>
    <w:rsid w:val="000A3C5C"/>
    <w:rsid w:val="000B5923"/>
    <w:rsid w:val="000D3917"/>
    <w:rsid w:val="000E4978"/>
    <w:rsid w:val="00137A66"/>
    <w:rsid w:val="00140C54"/>
    <w:rsid w:val="0014389E"/>
    <w:rsid w:val="00144056"/>
    <w:rsid w:val="00166897"/>
    <w:rsid w:val="00182018"/>
    <w:rsid w:val="0018336D"/>
    <w:rsid w:val="001C3E36"/>
    <w:rsid w:val="001C79CF"/>
    <w:rsid w:val="00204785"/>
    <w:rsid w:val="00211126"/>
    <w:rsid w:val="00220841"/>
    <w:rsid w:val="00250E27"/>
    <w:rsid w:val="002B66E7"/>
    <w:rsid w:val="0032791B"/>
    <w:rsid w:val="00355898"/>
    <w:rsid w:val="003704FA"/>
    <w:rsid w:val="003B53E7"/>
    <w:rsid w:val="003C15AB"/>
    <w:rsid w:val="003D3E4A"/>
    <w:rsid w:val="003E436A"/>
    <w:rsid w:val="00421A8D"/>
    <w:rsid w:val="0042289C"/>
    <w:rsid w:val="00433972"/>
    <w:rsid w:val="004748A1"/>
    <w:rsid w:val="00487617"/>
    <w:rsid w:val="004B1447"/>
    <w:rsid w:val="004D3C79"/>
    <w:rsid w:val="004F3DDE"/>
    <w:rsid w:val="004F529A"/>
    <w:rsid w:val="004F6A7C"/>
    <w:rsid w:val="005048C5"/>
    <w:rsid w:val="00533313"/>
    <w:rsid w:val="00571B62"/>
    <w:rsid w:val="00575E91"/>
    <w:rsid w:val="0057679D"/>
    <w:rsid w:val="005B2261"/>
    <w:rsid w:val="005B7EF2"/>
    <w:rsid w:val="005F0A30"/>
    <w:rsid w:val="006618E6"/>
    <w:rsid w:val="00661AC7"/>
    <w:rsid w:val="00676446"/>
    <w:rsid w:val="00691D31"/>
    <w:rsid w:val="006A4388"/>
    <w:rsid w:val="006A4647"/>
    <w:rsid w:val="006D27BC"/>
    <w:rsid w:val="006D2903"/>
    <w:rsid w:val="006F2498"/>
    <w:rsid w:val="007462A3"/>
    <w:rsid w:val="007605D4"/>
    <w:rsid w:val="007A6565"/>
    <w:rsid w:val="007D1C6E"/>
    <w:rsid w:val="007E6662"/>
    <w:rsid w:val="00830FFB"/>
    <w:rsid w:val="008440A4"/>
    <w:rsid w:val="008564FF"/>
    <w:rsid w:val="00884D5A"/>
    <w:rsid w:val="008B3FB9"/>
    <w:rsid w:val="008C58A6"/>
    <w:rsid w:val="009011D8"/>
    <w:rsid w:val="00924332"/>
    <w:rsid w:val="00961DA2"/>
    <w:rsid w:val="00981B2E"/>
    <w:rsid w:val="00984263"/>
    <w:rsid w:val="00990DC2"/>
    <w:rsid w:val="009B50F2"/>
    <w:rsid w:val="009C5AA8"/>
    <w:rsid w:val="009C7E58"/>
    <w:rsid w:val="009D4FDB"/>
    <w:rsid w:val="009F5A30"/>
    <w:rsid w:val="009F7530"/>
    <w:rsid w:val="00A32323"/>
    <w:rsid w:val="00A45B02"/>
    <w:rsid w:val="00A609C9"/>
    <w:rsid w:val="00A73FFC"/>
    <w:rsid w:val="00A856E9"/>
    <w:rsid w:val="00A97CD6"/>
    <w:rsid w:val="00B57F75"/>
    <w:rsid w:val="00B63611"/>
    <w:rsid w:val="00B72601"/>
    <w:rsid w:val="00B86686"/>
    <w:rsid w:val="00C04654"/>
    <w:rsid w:val="00C23FE2"/>
    <w:rsid w:val="00C33A58"/>
    <w:rsid w:val="00C54B7E"/>
    <w:rsid w:val="00C575B6"/>
    <w:rsid w:val="00C66FFB"/>
    <w:rsid w:val="00C85FE3"/>
    <w:rsid w:val="00CA3B58"/>
    <w:rsid w:val="00CA6B7C"/>
    <w:rsid w:val="00CC1CF0"/>
    <w:rsid w:val="00CC7EB8"/>
    <w:rsid w:val="00CD0E69"/>
    <w:rsid w:val="00CE47CB"/>
    <w:rsid w:val="00D4089E"/>
    <w:rsid w:val="00D64A6F"/>
    <w:rsid w:val="00D96A63"/>
    <w:rsid w:val="00DB7512"/>
    <w:rsid w:val="00DC024B"/>
    <w:rsid w:val="00E32FBF"/>
    <w:rsid w:val="00E3450C"/>
    <w:rsid w:val="00E43BC1"/>
    <w:rsid w:val="00E8229D"/>
    <w:rsid w:val="00EB7941"/>
    <w:rsid w:val="00EE19F1"/>
    <w:rsid w:val="00EF5545"/>
    <w:rsid w:val="00F27A19"/>
    <w:rsid w:val="00F3364C"/>
    <w:rsid w:val="00F65465"/>
    <w:rsid w:val="00F72F3C"/>
    <w:rsid w:val="00FB191F"/>
    <w:rsid w:val="00FB1BD4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19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B19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19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B19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ex.com/a1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22B-BB5F-4013-ADEB-E7620E93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35</cp:revision>
  <cp:lastPrinted>2013-10-28T06:28:00Z</cp:lastPrinted>
  <dcterms:created xsi:type="dcterms:W3CDTF">2013-11-18T07:32:00Z</dcterms:created>
  <dcterms:modified xsi:type="dcterms:W3CDTF">2014-03-21T07:04:00Z</dcterms:modified>
</cp:coreProperties>
</file>