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08" w:rsidRDefault="00C93D08" w:rsidP="00C9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D31" w:rsidRDefault="00C10D31" w:rsidP="00C9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D31" w:rsidRDefault="00C10D31" w:rsidP="00C9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pStyle w:val="Style4"/>
        <w:widowControl/>
        <w:spacing w:line="240" w:lineRule="auto"/>
        <w:ind w:left="4253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Министру </w:t>
      </w:r>
    </w:p>
    <w:p w:rsidR="00C93D08" w:rsidRDefault="00C93D08" w:rsidP="00C93D08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хозяйства и продовольствия Республики Северная Осетия-Алания</w:t>
      </w:r>
    </w:p>
    <w:p w:rsidR="00C93D08" w:rsidRDefault="00C93D08" w:rsidP="00C93D08">
      <w:pPr>
        <w:pStyle w:val="Style4"/>
        <w:widowControl/>
        <w:spacing w:line="240" w:lineRule="auto"/>
        <w:ind w:firstLine="4253"/>
      </w:pPr>
    </w:p>
    <w:p w:rsidR="00C93D08" w:rsidRDefault="00C93D08" w:rsidP="00C93D08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Т. ВАЗИЕВУ</w:t>
      </w:r>
    </w:p>
    <w:p w:rsidR="00C93D08" w:rsidRDefault="00C93D08" w:rsidP="00C93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Казбек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Тотрадзович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93D08" w:rsidRDefault="00C93D08" w:rsidP="00C9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2.2.2. порядка проведения оценки регулирующего воздействия проектов нормативных правовых актов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рассмотрело проект постановления Правительства Республики Северная Осетия-Алания «Об утверждении правил предоставления субсидий на возмещение затрат на проведение иммуногенетической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маточн</w:t>
      </w:r>
      <w:r w:rsidR="00C10D31">
        <w:rPr>
          <w:rFonts w:ascii="Times New Roman" w:hAnsi="Times New Roman" w:cs="Times New Roman"/>
          <w:sz w:val="28"/>
          <w:szCs w:val="28"/>
        </w:rPr>
        <w:t xml:space="preserve">ого поголовья овец и (или) коз» 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акта) и сообщает.</w:t>
      </w:r>
    </w:p>
    <w:p w:rsidR="00C93D08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имеет высокую степень регулирующего воздействия и подлежит проведению оценки регулирующего воздействия в углубленном порядке. Прием предложений в рамках публичн</w:t>
      </w:r>
      <w:r w:rsidR="00AF3215">
        <w:rPr>
          <w:rFonts w:ascii="Times New Roman" w:hAnsi="Times New Roman" w:cs="Times New Roman"/>
          <w:sz w:val="28"/>
          <w:szCs w:val="28"/>
        </w:rPr>
        <w:t>ого обсуждения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проекта акта осуществляется в течение не менее 20 рабочих дней со дня размещения уведомления о начале публичных обсуждений на официальном сайте регулирующего органа.</w:t>
      </w:r>
    </w:p>
    <w:p w:rsidR="00C93D08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Министра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C93D08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3D08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31" w:rsidRDefault="00C10D31" w:rsidP="00C9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D08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Саутиев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</w:t>
      </w:r>
    </w:p>
    <w:p w:rsidR="007F311A" w:rsidRDefault="00C93D08" w:rsidP="00C10D31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53-60-43</w:t>
      </w:r>
    </w:p>
    <w:sectPr w:rsidR="007F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08"/>
    <w:rsid w:val="00555990"/>
    <w:rsid w:val="007F311A"/>
    <w:rsid w:val="00AF3215"/>
    <w:rsid w:val="00C10D31"/>
    <w:rsid w:val="00C93D08"/>
    <w:rsid w:val="00E1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D08"/>
    <w:rPr>
      <w:color w:val="0000FF"/>
      <w:u w:val="single"/>
    </w:rPr>
  </w:style>
  <w:style w:type="paragraph" w:customStyle="1" w:styleId="Style4">
    <w:name w:val="Style4"/>
    <w:basedOn w:val="a"/>
    <w:rsid w:val="00C93D0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D08"/>
    <w:rPr>
      <w:color w:val="0000FF"/>
      <w:u w:val="single"/>
    </w:rPr>
  </w:style>
  <w:style w:type="paragraph" w:customStyle="1" w:styleId="Style4">
    <w:name w:val="Style4"/>
    <w:basedOn w:val="a"/>
    <w:rsid w:val="00C93D0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2018-09-05T14:35:00Z</cp:lastPrinted>
  <dcterms:created xsi:type="dcterms:W3CDTF">2018-09-04T14:30:00Z</dcterms:created>
  <dcterms:modified xsi:type="dcterms:W3CDTF">2018-09-05T14:40:00Z</dcterms:modified>
</cp:coreProperties>
</file>