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63" w:rsidRDefault="00003D6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3D63" w:rsidRDefault="00003D63">
      <w:pPr>
        <w:pStyle w:val="ConsPlusNormal"/>
        <w:jc w:val="both"/>
        <w:outlineLvl w:val="0"/>
      </w:pPr>
    </w:p>
    <w:p w:rsidR="00003D63" w:rsidRDefault="00003D63">
      <w:pPr>
        <w:pStyle w:val="ConsPlusTitle"/>
        <w:jc w:val="center"/>
        <w:outlineLvl w:val="0"/>
      </w:pPr>
      <w:r>
        <w:t>ПРАВИТЕЛЬСТВО РЕСПУБЛИКИ СЕВЕРНАЯ ОСЕТИЯ-АЛАНИЯ</w:t>
      </w:r>
    </w:p>
    <w:p w:rsidR="00003D63" w:rsidRDefault="00003D63">
      <w:pPr>
        <w:pStyle w:val="ConsPlusTitle"/>
        <w:jc w:val="center"/>
      </w:pPr>
    </w:p>
    <w:p w:rsidR="00003D63" w:rsidRDefault="00003D63">
      <w:pPr>
        <w:pStyle w:val="ConsPlusTitle"/>
        <w:jc w:val="center"/>
      </w:pPr>
      <w:r>
        <w:t>ПОСТАНОВЛЕНИЕ</w:t>
      </w:r>
    </w:p>
    <w:p w:rsidR="00003D63" w:rsidRDefault="00003D63">
      <w:pPr>
        <w:pStyle w:val="ConsPlusTitle"/>
        <w:jc w:val="center"/>
      </w:pPr>
      <w:r>
        <w:t>от 2 апреля 2019 г. N 118</w:t>
      </w:r>
    </w:p>
    <w:p w:rsidR="00003D63" w:rsidRDefault="00003D63">
      <w:pPr>
        <w:pStyle w:val="ConsPlusTitle"/>
        <w:jc w:val="center"/>
      </w:pPr>
    </w:p>
    <w:p w:rsidR="00003D63" w:rsidRDefault="00003D63">
      <w:pPr>
        <w:pStyle w:val="ConsPlusTitle"/>
        <w:jc w:val="center"/>
      </w:pPr>
      <w:r>
        <w:t>ОБ УТВЕРЖДЕНИИ ПРАВИЛ ПРЕДОСТАВЛЕНИЯ ГРАНТОВОЙ ПОДДЕРЖКИ</w:t>
      </w:r>
    </w:p>
    <w:p w:rsidR="00003D63" w:rsidRDefault="00003D63">
      <w:pPr>
        <w:pStyle w:val="ConsPlusTitle"/>
        <w:jc w:val="center"/>
      </w:pPr>
      <w:r>
        <w:t>НА РАЗВИТИЕ ОВОЩЕВОДСТВА ЗАКРЫТОГО ГРУНТА В МАЛЫХ ФОРМАХ</w:t>
      </w:r>
    </w:p>
    <w:p w:rsidR="00003D63" w:rsidRDefault="00003D63">
      <w:pPr>
        <w:pStyle w:val="ConsPlusTitle"/>
        <w:jc w:val="center"/>
      </w:pPr>
      <w:r>
        <w:t>ХОЗЯЙСТВОВАНИЯ</w:t>
      </w: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достижения целевых показателей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Республики Северная Осетия-Алания "Развитие сельского хозяйства и регулирование рынков сельскохозяйственной продукции, сырья и продовольствия" на 2014 - 2025 годы, утвержденной Постановлением Правительства Республики Северная Осетия-Алания от 28 октября 2013 года N 392 "О государственной программе Республики Северная Осетия-Алания "Развитие сельского хозяйства и регулирование рынков сельскохозяйственной продукции, сырья и продовольствия" на 2014 - 2025 годы", Правительство Республики Северная Осетия-Алания постановляет: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Правила</w:t>
        </w:r>
      </w:hyperlink>
      <w:r>
        <w:t xml:space="preserve"> предоставления грантовой поддержки на развитие овощеводства закрытого грунта в малых формах хозяйствования.</w:t>
      </w: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Normal"/>
        <w:jc w:val="right"/>
      </w:pPr>
      <w:r>
        <w:t>Председатель Правительства</w:t>
      </w:r>
    </w:p>
    <w:p w:rsidR="00003D63" w:rsidRDefault="00003D63">
      <w:pPr>
        <w:pStyle w:val="ConsPlusNormal"/>
        <w:jc w:val="right"/>
      </w:pPr>
      <w:r>
        <w:t>Республики Северная Осетия-Алания</w:t>
      </w:r>
    </w:p>
    <w:p w:rsidR="00003D63" w:rsidRDefault="00003D63">
      <w:pPr>
        <w:pStyle w:val="ConsPlusNormal"/>
        <w:jc w:val="right"/>
      </w:pPr>
      <w:r>
        <w:t>Т.ТУСКАЕВ</w:t>
      </w: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Normal"/>
        <w:jc w:val="right"/>
        <w:outlineLvl w:val="0"/>
      </w:pPr>
      <w:r>
        <w:t>Утверждены</w:t>
      </w:r>
    </w:p>
    <w:p w:rsidR="00003D63" w:rsidRDefault="00003D63">
      <w:pPr>
        <w:pStyle w:val="ConsPlusNormal"/>
        <w:jc w:val="right"/>
      </w:pPr>
      <w:r>
        <w:t>Постановлением Правительства</w:t>
      </w:r>
    </w:p>
    <w:p w:rsidR="00003D63" w:rsidRDefault="00003D63">
      <w:pPr>
        <w:pStyle w:val="ConsPlusNormal"/>
        <w:jc w:val="right"/>
      </w:pPr>
      <w:r>
        <w:t>Республики Северная Осетия-Алания</w:t>
      </w:r>
    </w:p>
    <w:p w:rsidR="00003D63" w:rsidRDefault="00003D63">
      <w:pPr>
        <w:pStyle w:val="ConsPlusNormal"/>
        <w:jc w:val="right"/>
      </w:pPr>
      <w:r>
        <w:t>от 2 апреля 2019 г. N 118</w:t>
      </w: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Title"/>
        <w:jc w:val="center"/>
      </w:pPr>
      <w:bookmarkStart w:id="0" w:name="P26"/>
      <w:bookmarkEnd w:id="0"/>
      <w:r>
        <w:t>ПРАВИЛА</w:t>
      </w:r>
    </w:p>
    <w:p w:rsidR="00003D63" w:rsidRDefault="00003D63">
      <w:pPr>
        <w:pStyle w:val="ConsPlusTitle"/>
        <w:jc w:val="center"/>
      </w:pPr>
      <w:r>
        <w:t>ПРЕДОСТАВЛЕНИЯ ГРАНТОВОЙ ПОДДЕРЖКИ НА РАЗВИТИЕ ОВОЩЕВОДСТВА</w:t>
      </w:r>
    </w:p>
    <w:p w:rsidR="00003D63" w:rsidRDefault="00003D63">
      <w:pPr>
        <w:pStyle w:val="ConsPlusTitle"/>
        <w:jc w:val="center"/>
      </w:pPr>
      <w:r>
        <w:t>ЗАКРЫТОГО ГРУНТА МАЛЫМ ФОРМАМ ХОЗЯЙСТВОВАНИЯ</w:t>
      </w: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Title"/>
        <w:jc w:val="center"/>
        <w:outlineLvl w:val="1"/>
      </w:pPr>
      <w:bookmarkStart w:id="1" w:name="P30"/>
      <w:bookmarkEnd w:id="1"/>
      <w:r>
        <w:t>I. Общие положения</w:t>
      </w: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Normal"/>
        <w:ind w:firstLine="540"/>
        <w:jc w:val="both"/>
      </w:pPr>
      <w:r>
        <w:t xml:space="preserve">1. Настоящие Правила устанавливают условия, цели и порядок предоставления грантов на поддержку развития овощеводства закрытого грунта малым формам хозяйствования из средств республиканского бюджета Республики Северная Осетия-Алания (далее - республиканский бюджет), предусмотренных на реализацию мероприятий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Республики Северная Осетия-Алания "Развитие сельского хозяйства и регулирование рынков сельскохозяйственной продукции, сырья и продовольствия" на 2014 - 2025 годы, утвержденной Постановлением Правительства Республики Северная Осетия-Алания от 28 октября 2013 года N 392 "О государственной программе Республики Северная Осетия-Алания "Развитие сельского хозяйства и регулирование рынков сельскохозяйственной продукции, сырья и продовольствия" на 2014 - 2025 годы" (далее - Государственная программа).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lastRenderedPageBreak/>
        <w:t>2. В настоящих Правилах используются следующие понятия: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"конкурсная комиссия для предоставления грантов малым формам хозяйствования" - коллегиальный орган, созданный для предоставления грантов на поддержку развития овощеводства закрытого грунта, птицеводства и рыбоводства в малых формах хозяйствования (далее - конкурсная комиссия, конкурс). Состав конкурсной комиссии и положение о ней утверждаются Министерством сельского хозяйства и продовольствия Республики Северная Осетия-Алания (далее - Министерство);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 xml:space="preserve">"сельская территория Республики Северная Осетия-Алания" - территория за границами городов, включающая сельские поселения, согласно Реестру административно-территориальных образований и населенных пунктов Республики Северная Осетия-Алания, приведенных в </w:t>
      </w:r>
      <w:hyperlink r:id="rId9" w:history="1">
        <w:r>
          <w:rPr>
            <w:color w:val="0000FF"/>
          </w:rPr>
          <w:t>приложении</w:t>
        </w:r>
      </w:hyperlink>
      <w:r>
        <w:t xml:space="preserve"> к Закону Республики Северная Осетия-Алания от 9 июля 2007 года N 34-РЗ "Об административно-территориальном устройстве Республики Северная Осетия-Алания", а также территория сельских населенных пунктов, входящих в состав городских поселений муниципальных районов (городских округов) Республики Северная Осетия-Алания, согласно </w:t>
      </w:r>
      <w:hyperlink w:anchor="P218" w:history="1">
        <w:r>
          <w:rPr>
            <w:color w:val="0000FF"/>
          </w:rPr>
          <w:t>приложению 1</w:t>
        </w:r>
      </w:hyperlink>
      <w:r>
        <w:t xml:space="preserve"> к настоящим Правилам (далее - сельская территория);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"заявитель" - гражданин Российской Федерации, осуществляющий ведение личного подсобного хозяйства и зарегистрированный на сельской территории или на территории городов Республики Северная Осетия-Алания с численностью населения не более 50 тыс. человек, представляющий в конкурсную комиссию проект создания и развития крестьянского (фермерского) хозяйства;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 xml:space="preserve">"личное подсобное хозяйство" -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7 июля 2003 года N 112-ФЗ "О личном подсобном хозяйстве" - это форма непредпринимательской деятельности по производству и переработке сельскохозяйственной продукции.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"получатель гранта" - заявитель, который признан конкурсной комиссией победителем по результатам конкурса;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 xml:space="preserve">"крестьянское (фермерское) хозяйство" - крестьянское (фермерское) хозяйство, зарегистрированное получателем гранта в текущем финансовом году на сельской территории и (или) на территории городов с численностью населения не более 50 тыс. человек, отвечающее условиям микропредприятия, установленным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(далее - КФХ);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"грант на поддержку развития овощеводства закрытого грунта малым формам хозяйствования" - средства, перечисляемые из республиканского бюджета для финансирования затрат (кроме налога на добавленную стоимость) (далее - грант), не возмещаемых в рамках иных направлений государственной поддержки в соответствии с Государственной программой, на расчетный счет КФХ, открытый в российских кредитных организациях, осуществляющих свою деятельность на территории Республики Северная Осетия-Алания (далее соответственно - расчетный счет, кредитная организация).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Размер гранта в расчете на одного заявителя составляет 900,0 тысячи рублей;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"бизнес-план" - проект создания и развития крестьянского (фермерского) хозяйства, представляемый в конкурсную комиссию;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 xml:space="preserve">"место реализации проекта" - земельный участок, используемый заявителем для строительства теплицы, права на который оформлены в порядке, установленном </w:t>
      </w:r>
      <w:r>
        <w:lastRenderedPageBreak/>
        <w:t>законодательством;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"теплица" - отапливаемое сооружение закрытого грунта со светопрозрачным покрытием, предназначенное для выращивания овощей.</w:t>
      </w:r>
    </w:p>
    <w:p w:rsidR="00003D63" w:rsidRDefault="00003D63">
      <w:pPr>
        <w:pStyle w:val="ConsPlusNormal"/>
        <w:spacing w:before="220"/>
        <w:ind w:firstLine="540"/>
        <w:jc w:val="both"/>
      </w:pPr>
      <w:bookmarkStart w:id="2" w:name="P45"/>
      <w:bookmarkEnd w:id="2"/>
      <w:r>
        <w:t>3. Грант предоставляется на: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приобретение металлической конструкции теплицы;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приобретение светопрозрачного покрытия теплицы;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приобретение оборудования для системы отопления теплицы.</w:t>
      </w:r>
    </w:p>
    <w:p w:rsidR="00003D63" w:rsidRDefault="00003D63">
      <w:pPr>
        <w:pStyle w:val="ConsPlusNormal"/>
        <w:spacing w:before="220"/>
        <w:ind w:firstLine="540"/>
        <w:jc w:val="both"/>
      </w:pPr>
      <w:bookmarkStart w:id="3" w:name="P49"/>
      <w:bookmarkEnd w:id="3"/>
      <w:r>
        <w:t>4. За счет гранта не допускается: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оплата расходов, которые были ранее просубсидированы или иным образом компенсированы за счет средств бюджетов бюджетной системы Российской Федерации;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приобретение металлических конструкций теплицы, светопрозрачного покрытия теплицы и оборудования для системы отопления, бывших в употреблении;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расходование средств гранта по договорам, заключенным с физическими лицами (кроме индивидуальных предпринимателей), а также с физическими лицами, состоящими в родстве (дети, супруги и родители) с главой и (или) членами КФХ;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расходование средств гранта на оплату налога на добавленную стоимость.</w:t>
      </w:r>
    </w:p>
    <w:p w:rsidR="00003D63" w:rsidRDefault="00003D63">
      <w:pPr>
        <w:pStyle w:val="ConsPlusNormal"/>
        <w:spacing w:before="220"/>
        <w:ind w:firstLine="540"/>
        <w:jc w:val="both"/>
      </w:pPr>
      <w:bookmarkStart w:id="4" w:name="P54"/>
      <w:bookmarkEnd w:id="4"/>
      <w:r>
        <w:t>5. Имущество, приобретенное за счет гранта: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должно располагаться по месту реализации проекта. Изменение места реализации проекта и перемещение имущества, приобретенного за счет гранта, допускается только по согласованию с Министерством в порядке, установленном настоящими Правилами;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не подлежит продаже, дарению, передаче в аренду, передаче в пользование другим лицам, обмену, взносу в виде пая, вклада или отчуждению иным образом в течение 5 лет с даты получения гранта.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6. Уполномоченным органом, осуществляющим предоставление грантов из республиканского бюджета, является Министерство.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7. Грант предоставляется Министерством по решению конкурсной комиссии.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 xml:space="preserve">8. Грант предоставляется в пределах лимитов бюджетных обязательств, предусмотренных в республиканском бюджете на текущий финансовый год на цели, указанные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настоящих Правил (далее - бюджетные ассигнования).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9. Грант может быть предоставлен крестьянскому (фермерскому) хозяйству только один раз.</w:t>
      </w: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Title"/>
        <w:jc w:val="center"/>
        <w:outlineLvl w:val="1"/>
      </w:pPr>
      <w:bookmarkStart w:id="5" w:name="P62"/>
      <w:bookmarkEnd w:id="5"/>
      <w:r>
        <w:t>II. Условия предоставления грантов</w:t>
      </w: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Normal"/>
        <w:ind w:firstLine="540"/>
        <w:jc w:val="both"/>
      </w:pPr>
      <w:r>
        <w:t>10. Для участия в конкурсе заявитель должен соответствовать одновременно следующим условиям: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1) заявитель и члены его семьи ранее не являлись получателями грантов: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на поддержку начинающих фермеров;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lastRenderedPageBreak/>
        <w:t>на создание и развитие крестьянского (фермерского) хозяйства и единовременной помощи на бытовое обустройство начинающим фермерам;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на развитие семейных животноводческих ферм;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2) заявитель осуществляет ведение (совместное ведение) личного подсобного хозяйства на сельской территории в течение не менее пяти лет;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3) заявитель имеет бизнес-план, предусматривающий: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срок реализации бизнес-плана - не менее 5 лет (60 месяцев) с даты начала его реализации;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ежегодное увеличение объема произведенной сельскохозяйственной продукции не менее чем на 10 процентов;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указание места реализации проекта;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 xml:space="preserve">4) заявитель имеет план расходов по форме, утвержденной приказом Министерства, на цели, указанные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настоящих Правил, с указанием наименований приобретаемого имущества, их количества, цены (далее - план расходов). К плану расходов прикладываются копии предварительных договоров на приобретение металлических конструкций теплицы, светопрозрачного покрытия теплицы с учетом технических </w:t>
      </w:r>
      <w:hyperlink w:anchor="P239" w:history="1">
        <w:r>
          <w:rPr>
            <w:color w:val="0000FF"/>
          </w:rPr>
          <w:t>требований</w:t>
        </w:r>
      </w:hyperlink>
      <w:r>
        <w:t>, предъявляемых к теплицам и приведенных в приложении 2 к настоящим Правилам. Предварительные договоры должны быть заключены не ранее 30 дней до даты представления в Министерство плана расходов;</w:t>
      </w:r>
    </w:p>
    <w:p w:rsidR="00003D63" w:rsidRDefault="00003D63">
      <w:pPr>
        <w:pStyle w:val="ConsPlusNormal"/>
        <w:spacing w:before="220"/>
        <w:ind w:firstLine="540"/>
        <w:jc w:val="both"/>
      </w:pPr>
      <w:bookmarkStart w:id="6" w:name="P75"/>
      <w:bookmarkEnd w:id="6"/>
      <w:r>
        <w:t xml:space="preserve">5) заявитель обязуется израсходовать грант в размере, указанном в плане расходов, и на цели, указанные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настоящих Правил, в срок не более 6 месяцев с даты получения гранта;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6) заявитель обязуется осуществлять деятельность по направлению, указанному в бизнес-плане, состоять в Едином государственном реестре индивидуальных предпринимателей не менее 5 лет с даты получения гранта, не менять место реализации проекта без согласования с Министерством;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7) заявитель дает согласие на передачу и обработку его персональных данных в соответствии с законодательством;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8) заявитель дает согласие на осуществление Министерством и органами государственного финансового контроля обязательных проверок соблюдения условий, целей и порядка предоставления гранта;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9) заявитель не имеет задолженности по налогам, сборам, пеням, штрафам;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10) заявитель обязуется выполнять показатели результативности использования гранта по увеличению объема произведенной сельскохозяйственной продукции не менее чем на 10 процентов в год;</w:t>
      </w:r>
    </w:p>
    <w:p w:rsidR="00003D63" w:rsidRDefault="00003D63">
      <w:pPr>
        <w:pStyle w:val="ConsPlusNormal"/>
        <w:spacing w:before="220"/>
        <w:ind w:firstLine="540"/>
        <w:jc w:val="both"/>
      </w:pPr>
      <w:bookmarkStart w:id="7" w:name="P81"/>
      <w:bookmarkEnd w:id="7"/>
      <w:r>
        <w:t xml:space="preserve">11) заявитель обязуется соблюдать запрет на приобретение за счет гранта иностранной валюты, за исключением операций, установленных </w:t>
      </w:r>
      <w:hyperlink r:id="rId12" w:history="1">
        <w:r>
          <w:rPr>
            <w:color w:val="0000FF"/>
          </w:rPr>
          <w:t>частью 5.1 статьи 78</w:t>
        </w:r>
      </w:hyperlink>
      <w:r>
        <w:t xml:space="preserve"> Бюджетного кодекса Российской Федерации;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12) заявитель обязуется представлять отчетность в порядке, сроки и по формам, утвержденным приказом Министерства;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13) заявитель имеет на праве собственности, постоянного бессрочного пользования, пожизненного наследуемого владения или на ином праве пользования на срок не менее 5 лет земельный участок, предназначенный для строительства теплицы;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lastRenderedPageBreak/>
        <w:t>14) заявитель не имеет задолженности по арендной плате за земельный участок, используемый для строительства теплицы и расположенный на территории Республики Северная Осетия-Алания, находящийся в собственности Республики Северная Осетия-Алания и (или) собственности муниципальных образований Республики Северная Осетия-Алания;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15) заявитель обязуется в течение не более 15 календарных дней после объявления его конкурсной комиссией победителем по результатам конкурса осуществить государственную регистрацию крестьянского (фермерского) хозяйства в органах Федеральной налоговой службы.</w:t>
      </w: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Title"/>
        <w:jc w:val="center"/>
        <w:outlineLvl w:val="1"/>
      </w:pPr>
      <w:r>
        <w:t>III. Порядок проведения конкурса</w:t>
      </w: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Normal"/>
        <w:ind w:firstLine="540"/>
        <w:jc w:val="both"/>
      </w:pPr>
      <w:r>
        <w:t>11. Объявление о проведении конкурса, дате начала и окончания приема документов на участие в конкурсе размещается Министерством в газете "Северная Осетия" и на официальном сайте Министерства в информационно-телекоммуникационной сети "Интернет" по адресу: www.mcx.alania.gov.ru (далее - официальный сайт) не позднее 10 рабочих дней до даты начала приема документов.</w:t>
      </w:r>
    </w:p>
    <w:p w:rsidR="00003D63" w:rsidRDefault="00003D63">
      <w:pPr>
        <w:pStyle w:val="ConsPlusNormal"/>
        <w:spacing w:before="220"/>
        <w:ind w:firstLine="540"/>
        <w:jc w:val="both"/>
      </w:pPr>
      <w:bookmarkStart w:id="8" w:name="P90"/>
      <w:bookmarkEnd w:id="8"/>
      <w:r>
        <w:t>12. Для участия в конкурсе заявитель в течение срока, указанного в объявлении о проведении конкурса, подает в Министерство следующие документы: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1) заявление на получение гранта (далее - заявление) в 2 экземплярах по форме, утвержденной приказом Министерства;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2) копию паспорта заявителя (все страницы);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3) выписку (справку) из похозяйственной книги, подтверждающую ведение (совместное ведение) заявителем личного подсобного хозяйства в течение не менее пяти лет до дня подачи документов, с указанием номера лицевого счета личного подсобного хозяйства, адреса личного подсобного хозяйства;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4) бизнес-план;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5) план расходов;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6) материалы фотофиксации земельного участка, предназначенного для строительства теплицы в соответствии с требованиями, утвержденными приказом Министерства;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 xml:space="preserve">7) копию государственного акта, свидетельства и (или) другого документа, удостоверяющего права на землю и выданного заявителю до введения в действие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21 июля 1997 года N 122-ФЗ "О государственной регистрации прав на недвижимое имущество и сделок с ним" (представляются заявителями, права которых на земельный участок не зарегистрированы в Едином государственном реестре недвижимости);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 xml:space="preserve">8) копии предварительных договоров на приобретение металлических конструкций теплицы, светопрозрачного покрытия теплицы с учетом технических </w:t>
      </w:r>
      <w:hyperlink w:anchor="P239" w:history="1">
        <w:r>
          <w:rPr>
            <w:color w:val="0000FF"/>
          </w:rPr>
          <w:t>требований</w:t>
        </w:r>
      </w:hyperlink>
      <w:r>
        <w:t>, предъявляемых к теплицам и приведенных в приложении 2 к настоящим Правилам. Предварительные договоры должны быть заключены не ранее 30 дней до даты представления в Министерство.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Заявитель одновременно с документами на участие в конкурсе вправе по собственной инициативе представить документы, которые могут учитываться при проведении оценки документов на участие в конкурсе.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По истечении срока приема документов, указанного в объявлении о проведении конкурса, документы на участие в конкурсе приему не подлежат.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 xml:space="preserve">13. Заявитель несет ответственность за достоверность представляемых в Министерство </w:t>
      </w:r>
      <w:r>
        <w:lastRenderedPageBreak/>
        <w:t>документов на участие в конкурсе в соответствии с законодательством.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14. Министерство в течение 5 рабочих дней с даты окончания приема документов на участие в конкурсе запрашивает в отношении заявителя в порядке межведомственного информационного взаимодействия следующие документы: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недвижимости по состоянию на текущую дату;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информацию о состоянии расчетов по налогам, сборам, пеням, штрафам по состоянию на текущую дату;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информацию об отсутствии задолженности по арендной плате за земельный участок, расположенный на территории Республики Северная Осетия-Алания, находящийся в собственности Республики Северная Осетия-Алания и (или) собственности муниципального образования Республики Северная Осетия-Алания.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Заявитель вправе представить указанные документы самостоятельно.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При представлении заявителем указанных документов запрос в порядке межведомственного информационного взаимодействия не осуществляется.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Представленные заявителем выписка из Единого государственного реестра недвижимости, информация о состоянии расчетов по налогам, сборам, пеням, штрафам, информация об отсутствии задолженности по арендной плате за земельный участок, расположенный на территории Республики Северная Осетия-Алания, находящийся в собственности Республики Северная Осетия-Алания и (или) собственности муниципального образования Республики Северная Осетия-Алания, должны быть выданы не ранее чем за 30 календарных дней до дня подачи документов на участие в конкурсе. В случае представления указанных информации и выписок, выданных ранее установленного срока, Министерство запрашивает их в порядке межведомственного информационного взаимодействия в сроки, установленные настоящим пунктом.</w:t>
      </w:r>
    </w:p>
    <w:p w:rsidR="00003D63" w:rsidRDefault="00003D63">
      <w:pPr>
        <w:pStyle w:val="ConsPlusNormal"/>
        <w:spacing w:before="220"/>
        <w:ind w:firstLine="540"/>
        <w:jc w:val="both"/>
      </w:pPr>
      <w:bookmarkStart w:id="9" w:name="P109"/>
      <w:bookmarkEnd w:id="9"/>
      <w:r>
        <w:t xml:space="preserve">15. Документы на участие в конкурсе, указанные в </w:t>
      </w:r>
      <w:hyperlink w:anchor="P90" w:history="1">
        <w:r>
          <w:rPr>
            <w:color w:val="0000FF"/>
          </w:rPr>
          <w:t>пункте 12</w:t>
        </w:r>
      </w:hyperlink>
      <w:r>
        <w:t xml:space="preserve"> настоящих Правил, представленные заявителем в Министерство, за исключением 1-го экземпляра заявления, должны быть пронумерованы постранично, прошиты и заверены подписью заявителя.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16. Документы на участие в конкурсе, представленные заявителем, регистрируются в день приема и в порядке поступления в Министерство в автоматизированной системе электронного документооборота.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17. Министерство в течение 2 рабочих дней с даты окончания приема документов на участие в конкурсе размещает на официальном сайте информацию о заявителях, подавших документы на участие в конкурсе, с указанием даты и порядкового номера регистрации заявления и передает документы на участие в конкурсе конкурсной комиссии.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18. Конкурсная комиссия в течение 5 рабочих дней с даты получения документов на участие в конкурсе и документов, полученных в порядке межведомственного информационного взаимодействия, рассматривает их на соответствие условиям и требованиям, установленным настоящими Правилами, и принимает решение о допуске либо об отказе в допуске заявителей к участию в конкурсе.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19. Министерство: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 xml:space="preserve">в течение 2 рабочих дней с даты принятия решения о допуске либо об отказе в допуске заявителей к участию в конкурсе размещает на официальном сайте информацию о заявителях, </w:t>
      </w:r>
      <w:r>
        <w:lastRenderedPageBreak/>
        <w:t>допущенных к участию в конкурсе, и о заявителях, которым было отказано в допуске к участию в конкурсе;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в течение 10 рабочих дней с даты принятия решения о допуске либо об отказе в допуске заявителей к участию в конкурсе уведомляет заявителя об отказе в допуске к участию в конкурсе письмом с указанием причин отказа, которое вручается лично под подпись заявителю или направляется заказным письмом с уведомлением о вручении.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К участию в конкурсе заявители не допускаются в случаях: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 xml:space="preserve">непредставления в Министерство в полном объеме документов, указанных в </w:t>
      </w:r>
      <w:hyperlink w:anchor="P90" w:history="1">
        <w:r>
          <w:rPr>
            <w:color w:val="0000FF"/>
          </w:rPr>
          <w:t>пункте 12</w:t>
        </w:r>
      </w:hyperlink>
      <w:r>
        <w:t xml:space="preserve"> настоящих Правил;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 xml:space="preserve">несоответствия документов требованиям, установленным в </w:t>
      </w:r>
      <w:hyperlink w:anchor="P109" w:history="1">
        <w:r>
          <w:rPr>
            <w:color w:val="0000FF"/>
          </w:rPr>
          <w:t>пункте 15</w:t>
        </w:r>
      </w:hyperlink>
      <w:r>
        <w:t xml:space="preserve"> настоящих Правил;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наличия недостоверных сведений в представленных документах;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 xml:space="preserve">несоответствия заявителя требованиям, установленным </w:t>
      </w:r>
      <w:hyperlink w:anchor="P30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62" w:history="1">
        <w:r>
          <w:rPr>
            <w:color w:val="0000FF"/>
          </w:rPr>
          <w:t>II</w:t>
        </w:r>
      </w:hyperlink>
      <w:r>
        <w:t xml:space="preserve"> настоящих Правил.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20. Конкурсная комиссия не позднее 15 рабочих дней с даты принятия решения о допуске заявителя к участию в конкурсе: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оценивает документы, представленные заявителем, на участие в конкурсе;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посещает заявителя по месту реализации проекта с целью установления достоверности сведений, содержащихся в представленных документах на участие в конкурсе;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формирует реестр заявителей с учетом набранного количества баллов (чем больше количество баллов, тем меньше порядковый номер победителя в реестре, при равном количестве баллов меньший порядковый номер присваивается заявителю, заявление которого зарегистрировано раньше).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21. Оценка документов осуществляется членами конкурсной комиссии с применением балльной системы на основе критериев оценки, утвержденных приказом Министерства.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22. Результат оценки документов заносится в оценочную ведомость документов по форме, утвержденной приказом Министерства.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23. В течение 2 рабочих дней с даты проведения итогового заседания конкурсная комиссия: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1) оформляет протокол заседания конкурсной комиссии, который подписывается председателем и членами конкурсной комиссии;</w:t>
      </w:r>
    </w:p>
    <w:p w:rsidR="00003D63" w:rsidRDefault="00003D63">
      <w:pPr>
        <w:pStyle w:val="ConsPlusNormal"/>
        <w:spacing w:before="220"/>
        <w:ind w:firstLine="540"/>
        <w:jc w:val="both"/>
      </w:pPr>
      <w:bookmarkStart w:id="10" w:name="P129"/>
      <w:bookmarkEnd w:id="10"/>
      <w:r>
        <w:t>2) принимает решение о предоставлении гранта заявителю и включении его в реестр получателей грантов в порядке очередности, определенной реестром заявителей, либо об отказе в предоставлении гранта;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3) формирует в пределах бюджетных ассигнований реестр получателей грантов.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Грант не предоставляется в случаях: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 xml:space="preserve">отсутствия бюджетных ассигнований, доведенных в установленном порядке до Министерства на цели, указанные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отказа заявителя от получения гранта;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 xml:space="preserve">отсутствия государственной регистрации крестьянского (фермерского) хозяйства в органах </w:t>
      </w:r>
      <w:r>
        <w:lastRenderedPageBreak/>
        <w:t>Федеральной налоговой службы заявителем в течение не более 15 календарных дней после объявления его конкурсной комиссией победителем по результатам конкурса.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 xml:space="preserve">24. Министерство в течение 7 рабочих дней с даты принятия решения, предусмотренного </w:t>
      </w:r>
      <w:hyperlink w:anchor="P129" w:history="1">
        <w:r>
          <w:rPr>
            <w:color w:val="0000FF"/>
          </w:rPr>
          <w:t>подпунктом 2 пункта 23</w:t>
        </w:r>
      </w:hyperlink>
      <w:r>
        <w:t xml:space="preserve"> настоящих Правил: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1) размещает на официальном сайте информацию о получателях грантов и информацию об отказе в предоставлении гранта заявителю;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2) уведомляет заявителя об отказе в предоставлении гранта письмом с указанием причин отказа, которое вручается лично под подпись заявителю или направляется заказным письмом с уведомлением о вручении.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25. Получатель гранта в течение не более 15 календарных дней после объявления его конкурсной комиссией победителем по результатам конкурса осуществляет государственную регистрацию крестьянского (фермерского) хозяйства в органах Федеральной налоговой службы.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26. Министерство в течение 5 рабочих дней после представления получателем гранта выписки из Единого государственного реестра индивидуальных предпринимателей о государственной регистрации крестьянского (фермерского) хозяйства подписывает с ним соглашение о предоставлении гранта.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В соглашении о предоставлении гранта указываются обязательства получателя гранта по: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выполнению показателей результативности использования гранта;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представлению отчета о целевом расходовании гранта по форме, утвержденной приказом Министерства;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представлению отчета о финансово-экономическом состоянии товаропроизводителей агропромышленного комплекса, утвержденного приказом Министерства;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представлению отчета о достижении значений показателей результативности использования гранта по форме, утвержденной приказом Министерства;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согласованию с Министерством операций по расходованию гранта;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недопущению совершения сделок с имуществом, приобретенным за счет гранта;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 xml:space="preserve">возврату гранта (остатка гранта) в соответствии с </w:t>
      </w:r>
      <w:hyperlink w:anchor="P199" w:history="1">
        <w:r>
          <w:rPr>
            <w:color w:val="0000FF"/>
          </w:rPr>
          <w:t>пунктом 47</w:t>
        </w:r>
      </w:hyperlink>
      <w:r>
        <w:t xml:space="preserve"> настоящих Правил.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 xml:space="preserve">Обязательными условиями предоставления гранта, включаемыми в соглашение, являются согласие получателя гранта на осуществление Министерством и органами государственного финансового контроля обязательных проверок соблюдения условий, целей и порядка предоставления гранта и запрет на приобретение за счет гранта иностранной валюты, за исключением операций, установленных </w:t>
      </w:r>
      <w:hyperlink r:id="rId14" w:history="1">
        <w:r>
          <w:rPr>
            <w:color w:val="0000FF"/>
          </w:rPr>
          <w:t>частью 5.1 статьи 78</w:t>
        </w:r>
      </w:hyperlink>
      <w:r>
        <w:t xml:space="preserve"> Бюджетного кодекса Российской Федерации.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Неотъемлемой частью соглашения является план расходов.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27. Министерство в течение 7 рабочих дней с даты подписания соглашения о предоставлении гранта вручает подписанное соглашение лично под подпись получателю гранта или направляет заказным письмом с уведомлением о вручении.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28. Получатель гранта: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 xml:space="preserve">в течение 3 рабочих дней с даты заключения соглашения о предоставлении гранта </w:t>
      </w:r>
      <w:r>
        <w:lastRenderedPageBreak/>
        <w:t>представляет его заверенную копию в кредитную организацию для открытия расчетного счета;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в течение 2 рабочих дней с даты заключения договора об открытии расчетного счета письменно извещает Министерство о реквизитах расчетного счета с приложением заверенной копии договора об открытии расчетного счета.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29. После представления получателями гранта извещений об открытии расчетных счетов Министерство в целях перечисления средств республиканского бюджета, предназначенных для выплаты грантов получателям грантов, направляет в Министерство финансов Республики Северная Осетия-Алания реестр получателей грантов (далее - реестр).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30. Министерство финансов Республики Северная Осетия-Алания на основании полученного реестра в течение 5 рабочих дней осуществляет перечисление средств республиканского бюджета, предназначенных для выплаты грантов, на лицевой счет Министерства, открытый в Управлении Федерального казначейства по Республике Северная Осетия-Алания.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Министерство в течение 5 рабочих дней после перечисления Министерством финансов Республики Северная Осетия-Алания средств республиканского бюджета, предназначенных для выплаты грантов, на лицевой счет Министерства, открытый в Управлении Федерального казначейства по Республике Северная Осетия-Алания, осуществляет перечисление средств республиканского бюджета, предназначенных для выплаты грантов, на расчетные счета КФХ.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31. В случае расторжения соглашения о предоставлении гранта по инициативе получателя гранта в году получения гранта и возврата им средств гранта на лицевой счет Министерства и (или) увеличения в течение текущего финансового года бюджетных ассигнований из республиканского бюджета на предоставление грантов, конкурсная комиссия в течение 15 рабочих дней с даты возврата средств гранта на лицевой счет Министерства и (или) с даты доведения дополнительных бюджетных ассигнований до Министерства: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1) в порядке очередности принимает решение о предоставлении грантов заявителям, которым было отказано в предоставлении гранта по причине отсутствия бюджетных ассигнований;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2) формирует в порядке очередности дополнительный реестр получателей грантов.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32. Министерство в течение 15 рабочих дней со дня формирования дополнительного списка получателей грантов уведомляет получателей грантов об этом путем размещения информации на официальном сайте и подписывает с получателями грантов соглашения на предоставление грантов.</w:t>
      </w: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Title"/>
        <w:jc w:val="center"/>
        <w:outlineLvl w:val="1"/>
      </w:pPr>
      <w:r>
        <w:t>IV. Порядок согласования расходования средств гранта</w:t>
      </w: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Normal"/>
        <w:ind w:firstLine="540"/>
        <w:jc w:val="both"/>
      </w:pPr>
      <w:r>
        <w:t>33. В целях обеспечения контроля за целевым расходованием бюджетных средств операции по расходованию гранта с расчетного счета получателем гранта подлежат согласованию с Министерством.</w:t>
      </w:r>
    </w:p>
    <w:p w:rsidR="00003D63" w:rsidRDefault="00003D63">
      <w:pPr>
        <w:pStyle w:val="ConsPlusNormal"/>
        <w:spacing w:before="220"/>
        <w:ind w:firstLine="540"/>
        <w:jc w:val="both"/>
      </w:pPr>
      <w:bookmarkStart w:id="11" w:name="P165"/>
      <w:bookmarkEnd w:id="11"/>
      <w:r>
        <w:t>34. Для согласования расходования гранта с расчетного счета получатель гранта направляет в Министерство заявление о согласовании расходования гранта (в свободной форме) с приложением: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 xml:space="preserve">копии договоров с поставщиками о поставке товаров на цели, указанные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настоящих Правил, с указанием полного наименования юридического лица или фамилии, имени, отчества (при наличии) индивидуального предпринимателя, почтового и юридического адресов, идентификационного номера налогоплательщика, расчетного счета, открытого индивидуальным предпринимателем или юридическим лицом в российской кредитной организации, заверенные получателем гранта;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lastRenderedPageBreak/>
        <w:t>копии счетов на оплату и (или) спецификаций счетов.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35. Министерство регистрирует заявление о согласовании расходования гранта в день принятия и в порядке его поступления в автоматизированной системе электронного документооборота.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36. Министерство в течение 10 рабочих дней с даты регистрации заявления о согласовании расходования гранта: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1) рассматривает представленное получателем гранта заявление о согласовании расходования гранта на соответствие плану расходов;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2) принимает решение о согласовании расходования гранта либо об отказе в согласовании расходования гранта;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3) уведомляет о принятом решении получателя гранта письмом, которое вручается лично под подпись получателю гранта или направляется заказным письмом с уведомлением о вручении (в случае отказа в согласовании расходования гранта в письме указываются причины отказа).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 xml:space="preserve">37. Министерство в день получения документов, указанных в </w:t>
      </w:r>
      <w:hyperlink w:anchor="P165" w:history="1">
        <w:r>
          <w:rPr>
            <w:color w:val="0000FF"/>
          </w:rPr>
          <w:t>пункте 34</w:t>
        </w:r>
      </w:hyperlink>
      <w:r>
        <w:t xml:space="preserve"> настоящих Правил, вручает лично под подпись получателю гранта или направляет заказным письмом с уведомлением о вручении лист согласования на перечисление гранта с расчетного счета получателя гранта.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38. Операции по списанию средств, отраженных на расчетном счете получателя гранта, осуществляются на основании листа согласования на перечисление гранта с расчетного счета получателя гранта.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39. Получатель гранта в течение 3 рабочих дней с момента подписания акта приема-передачи имущества представляет в Министерство копию товарной накладной и копию акта приема-передачи имущества.</w:t>
      </w: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Title"/>
        <w:jc w:val="center"/>
        <w:outlineLvl w:val="1"/>
      </w:pPr>
      <w:r>
        <w:t>V. Порядок согласования получателем гранта изменения места</w:t>
      </w:r>
    </w:p>
    <w:p w:rsidR="00003D63" w:rsidRDefault="00003D63">
      <w:pPr>
        <w:pStyle w:val="ConsPlusTitle"/>
        <w:jc w:val="center"/>
      </w:pPr>
      <w:r>
        <w:t>реализации проекта и перемещения имущества,</w:t>
      </w:r>
    </w:p>
    <w:p w:rsidR="00003D63" w:rsidRDefault="00003D63">
      <w:pPr>
        <w:pStyle w:val="ConsPlusTitle"/>
        <w:jc w:val="center"/>
      </w:pPr>
      <w:r>
        <w:t>приобретенного за счет гранта</w:t>
      </w: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Normal"/>
        <w:ind w:firstLine="540"/>
        <w:jc w:val="both"/>
      </w:pPr>
      <w:bookmarkStart w:id="12" w:name="P181"/>
      <w:bookmarkEnd w:id="12"/>
      <w:r>
        <w:t>40. Изменение места реализации проекта и перемещения имущества, приобретенного за счет гранта, подлежат согласованию с Министерством.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При возникновении необходимости изменения места реализации проекта и перемещения имущества, приобретенного за счет гранта, получатель гранта направляет в Министерство: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заявление о согласовании изменения места реализации проекта и перемещения имущества, приобретенного за счет гранта, (в свободной форме), в котором обосновывает необходимость изменения места реализации проекта и перемещения имущества, приобретенного за счет гранта, с указанием срока изменения места реализации проекта и перемещения имущества, приобретенного за счет гранта;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 xml:space="preserve">выписку из Единого государственного реестра недвижимости, содержащую сведения о правах заявителя на земельный участок, используемый для строительства теплицы по новому месту реализации проекта, выданную на дату не ранее 30 календарных дней до даты подачи заявления о согласовании изменения места реализации проекта, или копию государственного акта, свидетельства и другого документа, удостоверяющего право на землю и выданного заявителю до введения в действие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21 июля 1997 года N 122-ФЗ "О государственной регистрации прав на недвижимое имущество и сделок с ним";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lastRenderedPageBreak/>
        <w:t>материалы фотофиксации земельного участка, предназначенного для строительства теплицы в соответствии с требованиями, утвержденными приказом Министерства.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 xml:space="preserve">41. Министерство регистрирует документы, указанные в </w:t>
      </w:r>
      <w:hyperlink w:anchor="P181" w:history="1">
        <w:r>
          <w:rPr>
            <w:color w:val="0000FF"/>
          </w:rPr>
          <w:t>пункте 40</w:t>
        </w:r>
      </w:hyperlink>
      <w:r>
        <w:t xml:space="preserve"> настоящих Правил, в день принятия и в порядке их поступления в автоматизированной системе электронного документооборота и в течение 2 рабочих дней передает их в конкурсную комиссию.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42. Конкурсная комиссия в течение 10 рабочих дней рассматривает представленные получателем гранта документы и принимает решение о согласовании или об отказе изменения места реализации проекта и перемещения имущества, приобретенного за счет гранта.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 xml:space="preserve">В согласовании изменения места реализации проекта и перемещения имущества, приобретенного за счет гранта, отказывается, если получателем гранта не представлены документы, указанные в </w:t>
      </w:r>
      <w:hyperlink w:anchor="P181" w:history="1">
        <w:r>
          <w:rPr>
            <w:color w:val="0000FF"/>
          </w:rPr>
          <w:t>пункте 40</w:t>
        </w:r>
      </w:hyperlink>
      <w:r>
        <w:t xml:space="preserve"> настоящих Правил.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43. Министерство уведомляет получателя гранта о принятом конкурсной комиссией решении о согласовании или об отказе изменения места реализации проекта и перемещения имущества, приобретенного за счет гранта, письмом, которое вручается лично под подпись получателю гранта или направляется заказным письмом с уведомлением о вручении.</w:t>
      </w: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Title"/>
        <w:jc w:val="center"/>
        <w:outlineLvl w:val="1"/>
      </w:pPr>
      <w:r>
        <w:t>VI. Порядок представления отчетности получателем гранта</w:t>
      </w: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Normal"/>
        <w:ind w:firstLine="540"/>
        <w:jc w:val="both"/>
      </w:pPr>
      <w:r>
        <w:t>44. Получатель гранта для подтверждения целевого расходования гранта до 15 февраля года, следующего за отчетным финансовым годом, направляет в Министерство заявление (в свободной форме) с приложением отчета о целевом расходовании гранта.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45. Министерство в течение 10 рабочих дней с даты регистрации заявления с приложением отчета о целевом расходовании гранта рассматривает представленные получателем гранта документы на соответствие плану расходов, условиям и требованиям, установленным настоящими Правилами.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46. Получатель гранта в течение 5 лет с даты получения гранта направляет в Министерство заявление (в свободной форме) с приложением отчетности о финансово-экономическом состоянии товаропроизводителей агропромышленного комплекса по формам и в сроки, установленные приказом Министерством.</w:t>
      </w: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Title"/>
        <w:jc w:val="center"/>
        <w:outlineLvl w:val="1"/>
      </w:pPr>
      <w:r>
        <w:t>VII. Основание и порядок возврата гранта получателем гранта</w:t>
      </w: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Normal"/>
        <w:ind w:firstLine="540"/>
        <w:jc w:val="both"/>
      </w:pPr>
      <w:bookmarkStart w:id="13" w:name="P199"/>
      <w:bookmarkEnd w:id="13"/>
      <w:r>
        <w:t>47. Министерство вправе потребовать от получателя гранта возврата гранта в республиканский бюджет в следующих случаях: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1) при выявлении факта нарушения условий: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 xml:space="preserve">установленных в </w:t>
      </w:r>
      <w:hyperlink w:anchor="P75" w:history="1">
        <w:r>
          <w:rPr>
            <w:color w:val="0000FF"/>
          </w:rPr>
          <w:t>подпункте 5 пункта 10</w:t>
        </w:r>
      </w:hyperlink>
      <w:r>
        <w:t xml:space="preserve"> настоящих Правил, - в полном объеме;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 xml:space="preserve">установленных в </w:t>
      </w:r>
      <w:hyperlink w:anchor="P49" w:history="1">
        <w:r>
          <w:rPr>
            <w:color w:val="0000FF"/>
          </w:rPr>
          <w:t>пунктах 4</w:t>
        </w:r>
      </w:hyperlink>
      <w:r>
        <w:t xml:space="preserve">, </w:t>
      </w:r>
      <w:hyperlink w:anchor="P54" w:history="1">
        <w:r>
          <w:rPr>
            <w:color w:val="0000FF"/>
          </w:rPr>
          <w:t>5</w:t>
        </w:r>
      </w:hyperlink>
      <w:r>
        <w:t xml:space="preserve">, </w:t>
      </w:r>
      <w:hyperlink w:anchor="P81" w:history="1">
        <w:r>
          <w:rPr>
            <w:color w:val="0000FF"/>
          </w:rPr>
          <w:t>подпункте 11 пункта 10</w:t>
        </w:r>
      </w:hyperlink>
      <w:r>
        <w:t xml:space="preserve"> настоящих Правил - в объеме выявленных нарушений;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2) при выявлении факта представления недостоверных сведений, повлекших необоснованное получение гранта, - в полном объеме.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 xml:space="preserve">48. Получатель гранта в течение 10 рабочих дней с момента истечения срока, установленного в </w:t>
      </w:r>
      <w:hyperlink w:anchor="P75" w:history="1">
        <w:r>
          <w:rPr>
            <w:color w:val="0000FF"/>
          </w:rPr>
          <w:t>подпункте 5 пункта 10</w:t>
        </w:r>
      </w:hyperlink>
      <w:r>
        <w:t xml:space="preserve"> настоящих Правил, обязан вернуть в республиканский бюджет грант в полном объеме.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 xml:space="preserve">49. Министерство отзывает грант или неиспользованный остаток гранта с расчетного счета </w:t>
      </w:r>
      <w:r>
        <w:lastRenderedPageBreak/>
        <w:t>получателя гранта по истечении 10 рабочих дней, установленных для возврата гранта или неиспользованного остатка гранта в республиканский бюджет.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50. Обязательную проверку соблюдения получателями гранта условий, целей и порядка, установленных при предоставлении гранта, осуществляют Министерство и органы государственного финансового контроля.</w:t>
      </w: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Normal"/>
        <w:jc w:val="right"/>
        <w:outlineLvl w:val="1"/>
      </w:pPr>
      <w:r>
        <w:t>Приложение 1</w:t>
      </w:r>
    </w:p>
    <w:p w:rsidR="00003D63" w:rsidRDefault="00003D63">
      <w:pPr>
        <w:pStyle w:val="ConsPlusNormal"/>
        <w:jc w:val="right"/>
      </w:pPr>
      <w:r>
        <w:t>к Правилам предоставления</w:t>
      </w:r>
    </w:p>
    <w:p w:rsidR="00003D63" w:rsidRDefault="00003D63">
      <w:pPr>
        <w:pStyle w:val="ConsPlusNormal"/>
        <w:jc w:val="right"/>
      </w:pPr>
      <w:r>
        <w:t>грантовой поддержки на развитие</w:t>
      </w:r>
    </w:p>
    <w:p w:rsidR="00003D63" w:rsidRDefault="00003D63">
      <w:pPr>
        <w:pStyle w:val="ConsPlusNormal"/>
        <w:jc w:val="right"/>
      </w:pPr>
      <w:r>
        <w:t>овощеводства закрытого грунта</w:t>
      </w:r>
    </w:p>
    <w:p w:rsidR="00003D63" w:rsidRDefault="00003D63">
      <w:pPr>
        <w:pStyle w:val="ConsPlusNormal"/>
        <w:jc w:val="right"/>
      </w:pPr>
      <w:r>
        <w:t>малым формам хозяйствования</w:t>
      </w: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Title"/>
        <w:jc w:val="center"/>
      </w:pPr>
      <w:bookmarkStart w:id="14" w:name="P218"/>
      <w:bookmarkEnd w:id="14"/>
      <w:r>
        <w:t>ПЕРЕЧЕНЬ</w:t>
      </w:r>
    </w:p>
    <w:p w:rsidR="00003D63" w:rsidRDefault="00003D63">
      <w:pPr>
        <w:pStyle w:val="ConsPlusTitle"/>
        <w:jc w:val="center"/>
      </w:pPr>
      <w:r>
        <w:t>СЕЛЬСКИХ НАСЕЛЕННЫХ ПУНКТОВ, ВХОДЯЩИХ В СОСТАВ</w:t>
      </w:r>
    </w:p>
    <w:p w:rsidR="00003D63" w:rsidRDefault="00003D63">
      <w:pPr>
        <w:pStyle w:val="ConsPlusTitle"/>
        <w:jc w:val="center"/>
      </w:pPr>
      <w:r>
        <w:t>ГОРОДСКИХ ПОСЕЛЕНИЙ МУНИЦИПАЛЬНЫХ РАЙОНОВ</w:t>
      </w:r>
    </w:p>
    <w:p w:rsidR="00003D63" w:rsidRDefault="00003D63">
      <w:pPr>
        <w:pStyle w:val="ConsPlusTitle"/>
        <w:jc w:val="center"/>
      </w:pPr>
      <w:r>
        <w:t>(ГОРОДСКИХ ОКРУГОВ) РЕСПУБЛИКИ СЕВЕРНАЯ ОСЕТИЯ-АЛАНИЯ,</w:t>
      </w:r>
    </w:p>
    <w:p w:rsidR="00003D63" w:rsidRDefault="00003D63">
      <w:pPr>
        <w:pStyle w:val="ConsPlusTitle"/>
        <w:jc w:val="center"/>
      </w:pPr>
      <w:r>
        <w:t>ОТНОСИМЫХ К СЕЛЬСКИМ ТЕРРИТОРИЯМ</w:t>
      </w: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Normal"/>
        <w:ind w:firstLine="540"/>
        <w:jc w:val="both"/>
      </w:pPr>
      <w:r>
        <w:t>1. Село Балта, село Нижний Ларс, село Верхний Ларс, село Чми, село Эзми, поселок городского типа Заводской муниципального образования городской округ город Владикавказ.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2. Поселок Тамиск, поселок Цементный Алагирского городского поселения.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3. Поселок Бекан, поселок Степной Ардонского городского поселения.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4. Город Алагир, город Ардон, город Беслан, город Дигора, город Моздок.</w:t>
      </w: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Normal"/>
        <w:jc w:val="right"/>
        <w:outlineLvl w:val="1"/>
      </w:pPr>
      <w:r>
        <w:t>Приложение 2</w:t>
      </w:r>
    </w:p>
    <w:p w:rsidR="00003D63" w:rsidRDefault="00003D63">
      <w:pPr>
        <w:pStyle w:val="ConsPlusNormal"/>
        <w:jc w:val="right"/>
      </w:pPr>
      <w:r>
        <w:t>к Правилам предоставления</w:t>
      </w:r>
    </w:p>
    <w:p w:rsidR="00003D63" w:rsidRDefault="00003D63">
      <w:pPr>
        <w:pStyle w:val="ConsPlusNormal"/>
        <w:jc w:val="right"/>
      </w:pPr>
      <w:r>
        <w:t>грантовой поддержки на развитие</w:t>
      </w:r>
    </w:p>
    <w:p w:rsidR="00003D63" w:rsidRDefault="00003D63">
      <w:pPr>
        <w:pStyle w:val="ConsPlusNormal"/>
        <w:jc w:val="right"/>
      </w:pPr>
      <w:r>
        <w:t>овощеводства закрытого грунта</w:t>
      </w:r>
    </w:p>
    <w:p w:rsidR="00003D63" w:rsidRDefault="00003D63">
      <w:pPr>
        <w:pStyle w:val="ConsPlusNormal"/>
        <w:jc w:val="right"/>
      </w:pPr>
      <w:r>
        <w:t>малым формам хозяйствования</w:t>
      </w: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Title"/>
        <w:jc w:val="center"/>
      </w:pPr>
      <w:bookmarkStart w:id="15" w:name="P239"/>
      <w:bookmarkEnd w:id="15"/>
      <w:r>
        <w:t>ТЕХНИЧЕСКИЕ ТРЕБОВАНИЯ,</w:t>
      </w:r>
    </w:p>
    <w:p w:rsidR="00003D63" w:rsidRDefault="00003D63">
      <w:pPr>
        <w:pStyle w:val="ConsPlusTitle"/>
        <w:jc w:val="center"/>
      </w:pPr>
      <w:r>
        <w:t>ПРЕДЪЯВЛЯЕМЫЕ К ТЕПЛИЦАМ</w:t>
      </w: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Normal"/>
        <w:ind w:firstLine="540"/>
        <w:jc w:val="both"/>
      </w:pPr>
      <w:r>
        <w:t>Теплица должна соответствовать следующим параметрам: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площадь не менее 380 квадратных метров;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высота в коньке не менее 4,0 метра.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Металлические конструкции теплицы должны быть: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изготовлены из черного металла, из профильной трубы;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lastRenderedPageBreak/>
        <w:t>покрыты полимерной краской;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сборные с разъемными соединениями, позволяющими осуществлять разборку конструкций и повторный многократный монтаж их на новом месте.</w:t>
      </w:r>
    </w:p>
    <w:p w:rsidR="00003D63" w:rsidRDefault="00003D63">
      <w:pPr>
        <w:pStyle w:val="ConsPlusNormal"/>
        <w:spacing w:before="220"/>
        <w:ind w:firstLine="540"/>
        <w:jc w:val="both"/>
      </w:pPr>
      <w:r>
        <w:t>Светопрозрачное покрытие должно быть толщиной не менее 180 микрон.</w:t>
      </w: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Normal"/>
        <w:ind w:firstLine="540"/>
        <w:jc w:val="both"/>
      </w:pPr>
    </w:p>
    <w:p w:rsidR="00003D63" w:rsidRDefault="00003D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76AA" w:rsidRDefault="003376AA">
      <w:bookmarkStart w:id="16" w:name="_GoBack"/>
      <w:bookmarkEnd w:id="16"/>
    </w:p>
    <w:sectPr w:rsidR="003376AA" w:rsidSect="00C3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63"/>
    <w:rsid w:val="00003D63"/>
    <w:rsid w:val="0033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3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3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3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3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22E392329BD5857EBC9F79CDE6AD4267C36B4FBA8FCBD2573CC5C177F48F8D0B617A559F39F2B349F6FC36AFC6BC7A1A109431058A74427CBC0j43CJ" TargetMode="External"/><Relationship Id="rId13" Type="http://schemas.openxmlformats.org/officeDocument/2006/relationships/hyperlink" Target="consultantplus://offline/ref=C7322E392329BD5857EBD7FA8AB230DA247769B1F8A0FFED702C9701407642AF85F916EB1DFD802334856ECB63jA3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22E392329BD5857EBC9F79CDE6AD4267C36B4FBA8FCBD2573CC5C177F48F8D0B617A559F39F2B349F6FC36AFC6BC7A1A109431058A74427CBC0j43CJ" TargetMode="External"/><Relationship Id="rId12" Type="http://schemas.openxmlformats.org/officeDocument/2006/relationships/hyperlink" Target="consultantplus://offline/ref=C7322E392329BD5857EBD7FA8AB230DA25726FB8FDA4FFED702C9701407642AF97F94EE71DFD98243A90389A25FD3783F7B20948105AAF58j235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22E392329BD5857EBD7FA8AB230DA25726FB8FDA4FFED702C9701407642AF97F94EE514FC9F2868CA289E6CA8399DF4A417420E5AjA3FJ" TargetMode="External"/><Relationship Id="rId11" Type="http://schemas.openxmlformats.org/officeDocument/2006/relationships/hyperlink" Target="consultantplus://offline/ref=C7322E392329BD5857EBD7FA8AB230DA25726CBCFFA8FFED702C9701407642AF85F916EB1DFD802334856ECB63jA3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7322E392329BD5857EBD7FA8AB230DA247769B1F8A0FFED702C9701407642AF85F916EB1DFD802334856ECB63jA38J" TargetMode="External"/><Relationship Id="rId10" Type="http://schemas.openxmlformats.org/officeDocument/2006/relationships/hyperlink" Target="consultantplus://offline/ref=C7322E392329BD5857EBD7FA8AB230DA25776CBBF9A9FFED702C9701407642AF85F916EB1DFD802334856ECB63jA3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22E392329BD5857EBC9F79CDE6AD4267C36B4FBA2F7BF2973CC5C177F48F8D0B617A559F39F233C9A68CB6AFC6BC7A1A109431058A74427CBC0j43CJ" TargetMode="External"/><Relationship Id="rId14" Type="http://schemas.openxmlformats.org/officeDocument/2006/relationships/hyperlink" Target="consultantplus://offline/ref=C7322E392329BD5857EBD7FA8AB230DA25726FB8FDA4FFED702C9701407642AF97F94EE71DFD98243A90389A25FD3783F7B20948105AAF58j23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5158</Words>
  <Characters>29404</Characters>
  <Application>Microsoft Office Word</Application>
  <DocSecurity>0</DocSecurity>
  <Lines>245</Lines>
  <Paragraphs>68</Paragraphs>
  <ScaleCrop>false</ScaleCrop>
  <Company>SPecialiST RePack</Company>
  <LinksUpToDate>false</LinksUpToDate>
  <CharactersWithSpaces>34494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2020-08-03T09:55:00Z</dcterms:created>
  <dcterms:modified xsi:type="dcterms:W3CDTF">2020-08-03T09:55:00Z</dcterms:modified>
</cp:coreProperties>
</file>