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Default="00B53553" w:rsidP="00734CC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в рамках экспертизы </w:t>
      </w:r>
      <w:r w:rsidR="0098107D">
        <w:rPr>
          <w:rFonts w:ascii="Times New Roman" w:hAnsi="Times New Roman" w:cs="Times New Roman"/>
          <w:sz w:val="28"/>
          <w:szCs w:val="28"/>
        </w:rPr>
        <w:t>постановления</w:t>
      </w:r>
      <w:r w:rsidR="0098107D" w:rsidRPr="004B1DE0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26 ноября 2021 г. </w:t>
      </w:r>
      <w:r w:rsidR="0098107D">
        <w:rPr>
          <w:rFonts w:ascii="Times New Roman" w:hAnsi="Times New Roman" w:cs="Times New Roman"/>
          <w:sz w:val="28"/>
          <w:szCs w:val="28"/>
        </w:rPr>
        <w:t xml:space="preserve">     </w:t>
      </w:r>
      <w:r w:rsidR="0098107D" w:rsidRPr="004B1DE0">
        <w:rPr>
          <w:rFonts w:ascii="Times New Roman" w:hAnsi="Times New Roman" w:cs="Times New Roman"/>
          <w:sz w:val="28"/>
          <w:szCs w:val="28"/>
        </w:rPr>
        <w:t>№ 408 «Об утверждении Правил предоставления грантов «Агропро</w:t>
      </w:r>
      <w:r w:rsidR="00F86CE3">
        <w:rPr>
          <w:rFonts w:ascii="Times New Roman" w:hAnsi="Times New Roman" w:cs="Times New Roman"/>
          <w:sz w:val="28"/>
          <w:szCs w:val="28"/>
        </w:rPr>
        <w:t>гресс»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505FE" w:rsidRDefault="000505FE" w:rsidP="000505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362038, г. Владикавказ, пл. Свободы д. 1, Министерство экономического развития Республики Северная Осетия-Алания, а также по адресу электронной почты: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05FE" w:rsidRPr="00734CCF" w:rsidRDefault="000505FE" w:rsidP="00734CC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8479A" w:rsidRDefault="00974F0B" w:rsidP="0030773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07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 w:rsidRPr="002E407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 w:rsidRPr="002E4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4F74" w:rsidRPr="002E4074">
        <w:rPr>
          <w:rFonts w:ascii="Times New Roman" w:hAnsi="Times New Roman" w:cs="Times New Roman"/>
          <w:sz w:val="28"/>
          <w:szCs w:val="28"/>
        </w:rPr>
        <w:t>11</w:t>
      </w:r>
      <w:r w:rsidR="0098107D" w:rsidRPr="002E4074">
        <w:rPr>
          <w:rFonts w:ascii="Times New Roman" w:hAnsi="Times New Roman" w:cs="Times New Roman"/>
          <w:sz w:val="28"/>
          <w:szCs w:val="28"/>
        </w:rPr>
        <w:t>.0</w:t>
      </w:r>
      <w:r w:rsidR="00FC4F74" w:rsidRPr="002E4074">
        <w:rPr>
          <w:rFonts w:ascii="Times New Roman" w:hAnsi="Times New Roman" w:cs="Times New Roman"/>
          <w:sz w:val="28"/>
          <w:szCs w:val="28"/>
        </w:rPr>
        <w:t>9</w:t>
      </w:r>
      <w:r w:rsidR="00314F98" w:rsidRPr="002E4074">
        <w:rPr>
          <w:rFonts w:ascii="Times New Roman" w:hAnsi="Times New Roman" w:cs="Times New Roman"/>
          <w:sz w:val="28"/>
          <w:szCs w:val="28"/>
        </w:rPr>
        <w:t>.202</w:t>
      </w:r>
      <w:r w:rsidR="00FC4F74" w:rsidRPr="002E4074">
        <w:rPr>
          <w:rFonts w:ascii="Times New Roman" w:hAnsi="Times New Roman" w:cs="Times New Roman"/>
          <w:sz w:val="28"/>
          <w:szCs w:val="28"/>
        </w:rPr>
        <w:t>3</w:t>
      </w:r>
      <w:r w:rsidR="00314F98" w:rsidRPr="002E4074">
        <w:rPr>
          <w:rFonts w:ascii="Times New Roman" w:hAnsi="Times New Roman" w:cs="Times New Roman"/>
          <w:sz w:val="28"/>
          <w:szCs w:val="28"/>
        </w:rPr>
        <w:t xml:space="preserve"> по </w:t>
      </w:r>
      <w:r w:rsidR="00FC4F74" w:rsidRPr="002E4074">
        <w:rPr>
          <w:rFonts w:ascii="Times New Roman" w:hAnsi="Times New Roman" w:cs="Times New Roman"/>
          <w:sz w:val="28"/>
          <w:szCs w:val="28"/>
        </w:rPr>
        <w:t>29</w:t>
      </w:r>
      <w:r w:rsidR="0098107D" w:rsidRPr="002E4074">
        <w:rPr>
          <w:rFonts w:ascii="Times New Roman" w:hAnsi="Times New Roman" w:cs="Times New Roman"/>
          <w:sz w:val="28"/>
          <w:szCs w:val="28"/>
        </w:rPr>
        <w:t>.0</w:t>
      </w:r>
      <w:r w:rsidR="00FC4F74" w:rsidRPr="002E4074">
        <w:rPr>
          <w:rFonts w:ascii="Times New Roman" w:hAnsi="Times New Roman" w:cs="Times New Roman"/>
          <w:sz w:val="28"/>
          <w:szCs w:val="28"/>
        </w:rPr>
        <w:t>9</w:t>
      </w:r>
      <w:r w:rsidR="00314F98" w:rsidRPr="002E4074">
        <w:rPr>
          <w:rFonts w:ascii="Times New Roman" w:hAnsi="Times New Roman" w:cs="Times New Roman"/>
          <w:sz w:val="28"/>
          <w:szCs w:val="28"/>
        </w:rPr>
        <w:t>.202</w:t>
      </w:r>
      <w:r w:rsidR="00FC4F74" w:rsidRPr="002E4074">
        <w:rPr>
          <w:rFonts w:ascii="Times New Roman" w:hAnsi="Times New Roman" w:cs="Times New Roman"/>
          <w:sz w:val="28"/>
          <w:szCs w:val="28"/>
        </w:rPr>
        <w:t>3</w:t>
      </w:r>
    </w:p>
    <w:p w:rsidR="00F83530" w:rsidRDefault="0078479A" w:rsidP="00462BD2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F83530">
        <w:t xml:space="preserve">: </w:t>
      </w:r>
    </w:p>
    <w:p w:rsidR="0078479A" w:rsidRPr="00974F0B" w:rsidRDefault="002E4074" w:rsidP="00462BD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78479A" w:rsidRPr="00F835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F83530" w:rsidRPr="00F83530" w:rsidRDefault="0078479A" w:rsidP="00F8353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bookmarkStart w:id="0" w:name="_GoBack"/>
      <w:bookmarkEnd w:id="0"/>
      <w:r w:rsidR="00FC4F74" w:rsidRPr="002E4074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8107D" w:rsidRPr="002E40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74" w:rsidRPr="002E407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14F98" w:rsidRPr="002E407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C4F74" w:rsidRPr="002E40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4F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публичного обсуждения проектов и действующих нормативных актов органов государственной власти</w:t>
      </w:r>
      <w:r w:rsidR="00F83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481" w:rsidRDefault="002E4074" w:rsidP="00F835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C8A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43" w:rsidRDefault="0098107D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обеспечение условий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деятельность в агропромышленном комплексе республики;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07D" w:rsidRPr="0098107D" w:rsidRDefault="00120843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 </w:t>
      </w:r>
      <w:r w:rsidR="0098107D" w:rsidRPr="0098107D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07D" w:rsidRPr="009810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8107D" w:rsidRPr="0098107D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ем № 8 «Правила предоставления </w:t>
      </w:r>
      <w:r w:rsidR="0098107D" w:rsidRPr="0098107D">
        <w:rPr>
          <w:rFonts w:ascii="Times New Roman" w:eastAsia="Times New Roman" w:hAnsi="Times New Roman" w:cs="Times New Roman"/>
          <w:bCs/>
          <w:sz w:val="28"/>
          <w:szCs w:val="28"/>
        </w:rPr>
        <w:t>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 717, утвержденным постановлением Правительства Российской Федерации от 26 ноября 2020 года № 1932</w:t>
      </w:r>
      <w:r w:rsidR="0098107D" w:rsidRPr="00981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CCF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цель экспертизы нормативного правового акта:</w:t>
      </w:r>
    </w:p>
    <w:p w:rsidR="005F29B0" w:rsidRPr="005F29B0" w:rsidRDefault="005F29B0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0">
        <w:rPr>
          <w:rFonts w:ascii="Times New Roman" w:hAnsi="Times New Roman" w:cs="Times New Roman"/>
          <w:sz w:val="28"/>
          <w:szCs w:val="28"/>
        </w:rPr>
        <w:t>анализ практики правопримен</w:t>
      </w:r>
      <w:r w:rsidR="0016299D">
        <w:rPr>
          <w:rFonts w:ascii="Times New Roman" w:hAnsi="Times New Roman" w:cs="Times New Roman"/>
          <w:sz w:val="28"/>
          <w:szCs w:val="28"/>
        </w:rPr>
        <w:t>ения</w:t>
      </w:r>
      <w:r w:rsidRPr="005F29B0">
        <w:rPr>
          <w:rFonts w:ascii="Times New Roman" w:hAnsi="Times New Roman" w:cs="Times New Roman"/>
          <w:sz w:val="28"/>
          <w:szCs w:val="28"/>
        </w:rPr>
        <w:t xml:space="preserve"> данного нормативного правового акта;</w:t>
      </w:r>
    </w:p>
    <w:p w:rsidR="009F7481" w:rsidRPr="00FB0F43" w:rsidRDefault="00F56A1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9B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F7481" w:rsidRPr="005F29B0">
        <w:rPr>
          <w:rFonts w:ascii="Times New Roman" w:hAnsi="Times New Roman" w:cs="Times New Roman"/>
          <w:sz w:val="28"/>
          <w:szCs w:val="28"/>
        </w:rPr>
        <w:t>ыявление в действующем нормативном правовом акте положений, необоснованно затрудняющих ведение предпринимательской деятельности</w:t>
      </w:r>
      <w:r w:rsidR="00522969" w:rsidRPr="005F29B0">
        <w:rPr>
          <w:rFonts w:ascii="Times New Roman" w:hAnsi="Times New Roman" w:cs="Times New Roman"/>
          <w:sz w:val="28"/>
          <w:szCs w:val="28"/>
        </w:rPr>
        <w:t xml:space="preserve">, </w:t>
      </w:r>
      <w:r w:rsidR="00844A28" w:rsidRPr="005F29B0">
        <w:rPr>
          <w:rFonts w:ascii="Times New Roman" w:hAnsi="Times New Roman" w:cs="Times New Roman"/>
          <w:sz w:val="28"/>
          <w:szCs w:val="28"/>
        </w:rPr>
        <w:t>выявление негативных факторов, создающих административные барьеры для участия в конкурсном</w:t>
      </w:r>
      <w:r w:rsidR="00844A28">
        <w:rPr>
          <w:rFonts w:ascii="Times New Roman" w:hAnsi="Times New Roman" w:cs="Times New Roman"/>
          <w:sz w:val="28"/>
          <w:szCs w:val="28"/>
        </w:rPr>
        <w:t xml:space="preserve"> отборе на получение субсидий субъектами малого и среднего предпринимательства, </w:t>
      </w:r>
      <w:r w:rsidR="00522969">
        <w:rPr>
          <w:rFonts w:ascii="Times New Roman" w:hAnsi="Times New Roman" w:cs="Times New Roman"/>
          <w:sz w:val="28"/>
          <w:szCs w:val="28"/>
        </w:rPr>
        <w:t xml:space="preserve">соответствие положений акта механизму решения проблемы правового регулирования в сфере </w:t>
      </w:r>
      <w:r w:rsidR="00522969" w:rsidRPr="005229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6CE3">
        <w:rPr>
          <w:rFonts w:ascii="Times New Roman" w:hAnsi="Times New Roman" w:cs="Times New Roman"/>
          <w:bCs/>
          <w:sz w:val="28"/>
          <w:szCs w:val="28"/>
        </w:rPr>
        <w:t xml:space="preserve">грантов 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>на поддержку субъектов малого</w:t>
      </w:r>
      <w:r w:rsidR="0098107D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 w:rsidR="0098107D" w:rsidRPr="005F29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деятельность в агропромышленном комплексе республики.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</w:t>
      </w:r>
      <w:r w:rsidRPr="0098107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br/>
        <w:t>и 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Закон 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Республики  Северная Осетия-Алания от 24 декабря 2020 года № 105-РЗ «О республиканском бюджете Республики Северная Осетия-Алания на 2021 год и на плановый период 2022 и 2023 годов.</w:t>
      </w:r>
    </w:p>
    <w:p w:rsidR="005E2395" w:rsidRPr="005E2395" w:rsidRDefault="005E239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Pr="00B14F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Pr="004E095A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Pr="001474E9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0505FE"/>
    <w:rsid w:val="000C394B"/>
    <w:rsid w:val="001057B8"/>
    <w:rsid w:val="001144B9"/>
    <w:rsid w:val="00120843"/>
    <w:rsid w:val="001474E9"/>
    <w:rsid w:val="0016299D"/>
    <w:rsid w:val="00191AA9"/>
    <w:rsid w:val="00215375"/>
    <w:rsid w:val="00221A0D"/>
    <w:rsid w:val="0023740B"/>
    <w:rsid w:val="002E4074"/>
    <w:rsid w:val="00307736"/>
    <w:rsid w:val="00314F98"/>
    <w:rsid w:val="003660EB"/>
    <w:rsid w:val="00462BD2"/>
    <w:rsid w:val="00477519"/>
    <w:rsid w:val="00497CA5"/>
    <w:rsid w:val="004D5E54"/>
    <w:rsid w:val="004E095A"/>
    <w:rsid w:val="00522969"/>
    <w:rsid w:val="00573987"/>
    <w:rsid w:val="005E0B7F"/>
    <w:rsid w:val="005E2395"/>
    <w:rsid w:val="005F29B0"/>
    <w:rsid w:val="00610FFC"/>
    <w:rsid w:val="00627308"/>
    <w:rsid w:val="00734CCF"/>
    <w:rsid w:val="0078479A"/>
    <w:rsid w:val="00844A28"/>
    <w:rsid w:val="008C1DC1"/>
    <w:rsid w:val="00961B2C"/>
    <w:rsid w:val="00974F0B"/>
    <w:rsid w:val="0098107D"/>
    <w:rsid w:val="009A47B0"/>
    <w:rsid w:val="009D3E5C"/>
    <w:rsid w:val="009E2A39"/>
    <w:rsid w:val="009F7481"/>
    <w:rsid w:val="00A30848"/>
    <w:rsid w:val="00AF47D6"/>
    <w:rsid w:val="00B14FCB"/>
    <w:rsid w:val="00B53553"/>
    <w:rsid w:val="00B750B7"/>
    <w:rsid w:val="00BB47B5"/>
    <w:rsid w:val="00C07C2B"/>
    <w:rsid w:val="00C6641D"/>
    <w:rsid w:val="00C66F51"/>
    <w:rsid w:val="00C95390"/>
    <w:rsid w:val="00D23091"/>
    <w:rsid w:val="00D24C8A"/>
    <w:rsid w:val="00E24E81"/>
    <w:rsid w:val="00E47E83"/>
    <w:rsid w:val="00F34E05"/>
    <w:rsid w:val="00F47C0A"/>
    <w:rsid w:val="00F56A11"/>
    <w:rsid w:val="00F67CCC"/>
    <w:rsid w:val="00F83530"/>
    <w:rsid w:val="00F86CE3"/>
    <w:rsid w:val="00FB0F43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4B84-0E71-41E3-82A1-760A9AA7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rso.ru/publichnye-obsuzhdeniya.html" TargetMode="External"/><Relationship Id="rId5" Type="http://schemas.openxmlformats.org/officeDocument/2006/relationships/hyperlink" Target="mailto:orv@economy.alania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11</cp:revision>
  <cp:lastPrinted>2022-04-15T12:18:00Z</cp:lastPrinted>
  <dcterms:created xsi:type="dcterms:W3CDTF">2022-07-28T14:24:00Z</dcterms:created>
  <dcterms:modified xsi:type="dcterms:W3CDTF">2023-09-11T07:08:00Z</dcterms:modified>
</cp:coreProperties>
</file>