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1" w:rsidRPr="00CB4667" w:rsidRDefault="00F6656D" w:rsidP="00CB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6656D">
        <w:rPr>
          <w:rFonts w:ascii="Times New Roman" w:hAnsi="Times New Roman" w:cs="Times New Roman"/>
          <w:b/>
          <w:sz w:val="28"/>
          <w:szCs w:val="28"/>
        </w:rPr>
        <w:t xml:space="preserve">орядок обжалования нормативно-правовых актов </w:t>
      </w:r>
      <w:r w:rsidR="00427E81" w:rsidRPr="00CB4667">
        <w:rPr>
          <w:rFonts w:ascii="Times New Roman" w:hAnsi="Times New Roman" w:cs="Times New Roman"/>
          <w:b/>
          <w:sz w:val="28"/>
          <w:szCs w:val="28"/>
        </w:rPr>
        <w:t xml:space="preserve">и иных решений, действий (бездействия) </w:t>
      </w:r>
      <w:r w:rsidR="00CB4667" w:rsidRPr="00CB4667">
        <w:rPr>
          <w:rFonts w:ascii="Times New Roman" w:hAnsi="Times New Roman" w:cs="Times New Roman"/>
          <w:b/>
          <w:sz w:val="28"/>
          <w:szCs w:val="28"/>
        </w:rPr>
        <w:t>Министерства экономического развития Республики Северная Осетия-Алания</w:t>
      </w:r>
    </w:p>
    <w:p w:rsidR="00427E81" w:rsidRPr="00CB4667" w:rsidRDefault="00427E81" w:rsidP="00CB4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Принимаемые Министерством экономического развития Республики Северная Осетия-Алания</w:t>
      </w:r>
      <w:r w:rsidRPr="00F6656D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>нормативные правовые акты могут быть обжалованы в установленном законом порядке.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Гражданин либо организация, считающие, что принятым и опубликованным в установленном порядке нормативным правовым актом Министерства экономического развития Республики Северная Осетия-Алания</w:t>
      </w:r>
      <w:r w:rsidRPr="00F6656D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 xml:space="preserve">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 xml:space="preserve"> о признании этого акта противоречащим закону полностью или в части.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Заявления об оспаривании нормативных правовых актов Министерства экономического развития Республики Северная Осетия-Алания подаются по подсудности, установленной статьями 24, 26 и 27 гражданско-процессуального кодекса Российской Федерации.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Особый порядок обжалования нормативных правовых актов, затрагивающих права и законные интересы лиц в сфере предпринимательской и иной экономической деятельности, предусмотрен главой 23 Арбитражного процессуального кодекса Российской Федерации.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следующим требованиям: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56D">
        <w:rPr>
          <w:rFonts w:ascii="Times New Roman" w:hAnsi="Times New Roman" w:cs="Times New Roman"/>
          <w:sz w:val="28"/>
          <w:szCs w:val="28"/>
        </w:rPr>
        <w:t>Для суда общей юрисдикции: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1. Исковое заявление подается в суд в письменной форме.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2. В исковом заявлении должны быть указаны: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1) наименование суда, в который подается заявление;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3) наименование ответчика, его место нахождения;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4) в чем заключается нарушение либо угроза нарушения прав, свобод или законных интересов истца и его требования;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5) обстоятельства, на которых истец основывает свои требования, и доказательства, подтверждающие эти обстоятельства;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lastRenderedPageBreak/>
        <w:t xml:space="preserve"> 6) цена иска, если он подлежит оценке, а также расчет взыскиваемых или оспариваемых денежных сумм;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8) перечень прилагаемых к заявлению документов.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3. Исковое заявление подписывается истцом или его представителем при наличии у него полномочий на подписание заявления и предъявление его в суд.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4. Исковое заявление должно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5.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Для арбитражного суда: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1. Исковое заявление подается в арбитражный суд в письменной форме. Исковое заявление подписывается истцом или его представителем.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1) наименование арбитражного суда, в который подается исковое заявление;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3) перечень прилагаемых документов.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2. 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3. В заявлении должны быть также указаны: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1) наименование органа государственной власти, принявшего оспариваемый нормативный правовой акт;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2) название, номер, дата принятия, источник опубликования и иные данные об оспариваемом нормативном правовом акте;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3)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lastRenderedPageBreak/>
        <w:t xml:space="preserve"> 4)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5) требование заявителя о признании оспариваемого акта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недействующим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>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6) перечень прилагаемых документов.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К заявлению прилагаются: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2) документ, подтверждающий уплату государственной пошлины в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 xml:space="preserve">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3) документы, подтверждающие обстоятельства, на которых истец основывает свои требования;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4) копии свидетельства о государственной регистрации в качестве юридического лица или индивидуального предпринимателя;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5) доверенность или иные документы, подтверждающие полномочия на подписание искового заявления;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6) текст оспариваемого нормативного правового акта.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 Подача заявления об оспаривании нормативного правового акта в суд не приостанавливает действие оспариваемого нормативного правового акта.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Истцы при подаче заявления об оспаривании нормативного правового акта Министерства экономического развития Республики Северная Осетия-Алания</w:t>
      </w:r>
      <w:r w:rsidRPr="00F6656D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>уплачивают государственную пошлину в размерах, установленных Налоговым кодексом Российской Федерации.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По результатам рассмотрения дела об оспаривании нормативного правового акта арбитражный суд принимает одно из решений: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1) о признании оспариваемого акта или отдельных его положений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силу;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2) о признании оспариваемого нормативного правового акта или отдельных его положений не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     Решение суда о признании нормативного правового акта или его части недействующими вступает в законную силу по истечении 10 дней со дня принятия решения судом в окончательной форме, если они не были обжалованы. В случае подачи кассационной жалобы решение суда, если оно не отменено, вступает в законную силу после рассмотрения дела судом кассационной инстанции.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lastRenderedPageBreak/>
        <w:t xml:space="preserve">Решение суда о признании нормативного правового акта или его части </w:t>
      </w:r>
      <w:proofErr w:type="gramStart"/>
      <w:r w:rsidRPr="00F6656D"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 w:rsidRPr="00F6656D">
        <w:rPr>
          <w:rFonts w:ascii="Times New Roman" w:hAnsi="Times New Roman" w:cs="Times New Roman"/>
          <w:sz w:val="28"/>
          <w:szCs w:val="28"/>
        </w:rPr>
        <w:t xml:space="preserve">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</w:t>
      </w:r>
    </w:p>
    <w:p w:rsidR="00F6656D" w:rsidRPr="00F6656D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</w:p>
    <w:p w:rsidR="007117A9" w:rsidRPr="00CB4667" w:rsidRDefault="00F6656D" w:rsidP="00F6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117A9" w:rsidRPr="00C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5"/>
    <w:rsid w:val="00427E81"/>
    <w:rsid w:val="007117A9"/>
    <w:rsid w:val="007978A5"/>
    <w:rsid w:val="007D0CE0"/>
    <w:rsid w:val="00CB4667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2016-04-22T14:47:00Z</dcterms:created>
  <dcterms:modified xsi:type="dcterms:W3CDTF">2016-04-22T14:48:00Z</dcterms:modified>
</cp:coreProperties>
</file>